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B05EEB" w14:textId="77777777" w:rsidR="000719BB" w:rsidRDefault="000719BB" w:rsidP="006C2343">
      <w:pPr>
        <w:pStyle w:val="Titul2"/>
      </w:pPr>
    </w:p>
    <w:p w14:paraId="73365075" w14:textId="77777777" w:rsidR="00826B7B" w:rsidRDefault="00826B7B" w:rsidP="006C2343">
      <w:pPr>
        <w:pStyle w:val="Titul2"/>
      </w:pPr>
    </w:p>
    <w:p w14:paraId="05B998B6" w14:textId="77777777" w:rsidR="00DA1C67" w:rsidRDefault="00DA1C67" w:rsidP="006C2343">
      <w:pPr>
        <w:pStyle w:val="Titul2"/>
      </w:pPr>
    </w:p>
    <w:p w14:paraId="3C242980" w14:textId="4DB09051" w:rsidR="003254A3" w:rsidRPr="000719BB" w:rsidRDefault="00BD76C3" w:rsidP="006C2343">
      <w:pPr>
        <w:pStyle w:val="Titul2"/>
      </w:pPr>
      <w:r w:rsidRPr="008E0FB2">
        <w:t xml:space="preserve">Příloha č. 2 </w:t>
      </w:r>
      <w:r w:rsidR="005170AC" w:rsidRPr="008E0FB2">
        <w:t>b</w:t>
      </w:r>
      <w:r w:rsidRPr="008E0FB2">
        <w:t>)</w:t>
      </w:r>
    </w:p>
    <w:p w14:paraId="5258F3DB" w14:textId="77777777" w:rsidR="003254A3" w:rsidRDefault="003254A3" w:rsidP="00AD0C7B">
      <w:pPr>
        <w:pStyle w:val="Titul2"/>
      </w:pPr>
    </w:p>
    <w:p w14:paraId="39900907" w14:textId="6C01F849" w:rsidR="00AD0C7B" w:rsidRDefault="00BD76C3" w:rsidP="006C2343">
      <w:pPr>
        <w:pStyle w:val="Titul1"/>
      </w:pPr>
      <w:r>
        <w:t>Zvláštní</w:t>
      </w:r>
      <w:r w:rsidR="00AD0C7B">
        <w:t xml:space="preserve"> technické podmínky</w:t>
      </w:r>
    </w:p>
    <w:p w14:paraId="65B71DAB" w14:textId="77777777" w:rsidR="00AD0C7B" w:rsidRDefault="00AD0C7B" w:rsidP="00EB46E5">
      <w:pPr>
        <w:pStyle w:val="Titul2"/>
      </w:pPr>
    </w:p>
    <w:p w14:paraId="3CFA17F1" w14:textId="77777777" w:rsidR="00EB46E5" w:rsidRPr="003C2E2E" w:rsidRDefault="00EB46E5" w:rsidP="00BF54FE">
      <w:pPr>
        <w:pStyle w:val="Titul2"/>
      </w:pPr>
      <w:bookmarkStart w:id="0" w:name="_Hlk158276627"/>
      <w:r w:rsidRPr="003C2E2E">
        <w:t>Zh</w:t>
      </w:r>
      <w:r w:rsidRPr="003C2E2E">
        <w:rPr>
          <w:rStyle w:val="Nzevakce"/>
          <w:b/>
        </w:rPr>
        <w:t>otov</w:t>
      </w:r>
      <w:r w:rsidRPr="003C2E2E">
        <w:t>en</w:t>
      </w:r>
      <w:r w:rsidR="00232000" w:rsidRPr="003C2E2E">
        <w:t xml:space="preserve">í stavby </w:t>
      </w:r>
    </w:p>
    <w:p w14:paraId="617544D3" w14:textId="77777777" w:rsidR="002007BA" w:rsidRPr="003C2E2E" w:rsidRDefault="002007BA" w:rsidP="006C2343">
      <w:pPr>
        <w:pStyle w:val="Tituldatum"/>
      </w:pPr>
    </w:p>
    <w:bookmarkStart w:id="1" w:name="_Hlk158274993" w:displacedByCustomXml="next"/>
    <w:sdt>
      <w:sdtPr>
        <w:rPr>
          <w:rStyle w:val="Nzevakce"/>
        </w:rPr>
        <w:alias w:val="Název akce - Vypsat pole, přenese se do zápatí"/>
        <w:tag w:val="Název akce"/>
        <w:id w:val="1889687308"/>
        <w:placeholder>
          <w:docPart w:val="AEEF0E51FF3443268007CA0255E7F1BD"/>
        </w:placeholder>
        <w:text w:multiLine="1"/>
      </w:sdtPr>
      <w:sdtEndPr>
        <w:rPr>
          <w:rStyle w:val="Nzevakce"/>
        </w:rPr>
      </w:sdtEndPr>
      <w:sdtContent>
        <w:p w14:paraId="6ADE4F68" w14:textId="336FBA9B" w:rsidR="00BF54FE" w:rsidRPr="003C2E2E" w:rsidRDefault="00933A59" w:rsidP="006C2343">
          <w:pPr>
            <w:pStyle w:val="Tituldatum"/>
            <w:rPr>
              <w:rStyle w:val="Nzevakce"/>
            </w:rPr>
          </w:pPr>
          <w:r w:rsidRPr="003C2E2E">
            <w:rPr>
              <w:rStyle w:val="Nzevakce"/>
            </w:rPr>
            <w:t>Údržba, opravy a odstraňování závad u SPS</w:t>
          </w:r>
          <w:r w:rsidR="003C2E2E">
            <w:rPr>
              <w:rStyle w:val="Nzevakce"/>
            </w:rPr>
            <w:t xml:space="preserve"> v Obvodu OŘ Ostrava 2024 - </w:t>
          </w:r>
          <w:r w:rsidRPr="003C2E2E">
            <w:rPr>
              <w:rStyle w:val="Nzevakce"/>
            </w:rPr>
            <w:t>Střítež u Českého Těšína ON – Optimalizace budovy zastávky</w:t>
          </w:r>
        </w:p>
      </w:sdtContent>
    </w:sdt>
    <w:bookmarkEnd w:id="0"/>
    <w:bookmarkEnd w:id="1"/>
    <w:p w14:paraId="6D99332D" w14:textId="77777777" w:rsidR="00BF54FE" w:rsidRPr="003C2E2E" w:rsidRDefault="00BF54FE" w:rsidP="006C2343">
      <w:pPr>
        <w:pStyle w:val="Tituldatum"/>
      </w:pPr>
    </w:p>
    <w:p w14:paraId="294D42DB" w14:textId="77777777" w:rsidR="009226C1" w:rsidRPr="003C2E2E" w:rsidRDefault="009226C1" w:rsidP="006C2343">
      <w:pPr>
        <w:pStyle w:val="Tituldatum"/>
      </w:pPr>
    </w:p>
    <w:p w14:paraId="140A88A1" w14:textId="77777777" w:rsidR="00DA1C67" w:rsidRPr="003C2E2E" w:rsidRDefault="00DA1C67" w:rsidP="006C2343">
      <w:pPr>
        <w:pStyle w:val="Tituldatum"/>
      </w:pPr>
    </w:p>
    <w:p w14:paraId="73283D63" w14:textId="77777777" w:rsidR="00DA1C67" w:rsidRPr="003C2E2E" w:rsidRDefault="00DA1C67" w:rsidP="006C2343">
      <w:pPr>
        <w:pStyle w:val="Tituldatum"/>
      </w:pPr>
    </w:p>
    <w:p w14:paraId="69C7E1F1" w14:textId="77777777" w:rsidR="003B111D" w:rsidRPr="003C2E2E" w:rsidRDefault="003B111D" w:rsidP="006C2343">
      <w:pPr>
        <w:pStyle w:val="Tituldatum"/>
      </w:pPr>
    </w:p>
    <w:p w14:paraId="3433D8CE" w14:textId="73AD4D5B" w:rsidR="00826B7B" w:rsidRPr="003C2E2E" w:rsidRDefault="006C2343" w:rsidP="006C2343">
      <w:pPr>
        <w:pStyle w:val="Tituldatum"/>
      </w:pPr>
      <w:r w:rsidRPr="003C2E2E">
        <w:t xml:space="preserve">Datum vydání: </w:t>
      </w:r>
      <w:r w:rsidRPr="003C2E2E">
        <w:tab/>
      </w:r>
      <w:bookmarkStart w:id="2" w:name="_Hlk158274943"/>
      <w:r w:rsidR="00834E6A">
        <w:t>22</w:t>
      </w:r>
      <w:r w:rsidR="00C56FB9" w:rsidRPr="003C2E2E">
        <w:t>.</w:t>
      </w:r>
      <w:r w:rsidR="005170AC" w:rsidRPr="003C2E2E">
        <w:t xml:space="preserve"> </w:t>
      </w:r>
      <w:r w:rsidR="00F96BF2" w:rsidRPr="003C2E2E">
        <w:t>05</w:t>
      </w:r>
      <w:r w:rsidR="00C56FB9" w:rsidRPr="003C2E2E">
        <w:t>.</w:t>
      </w:r>
      <w:r w:rsidR="005170AC" w:rsidRPr="003C2E2E">
        <w:t xml:space="preserve"> </w:t>
      </w:r>
      <w:r w:rsidR="00C56FB9" w:rsidRPr="003C2E2E">
        <w:t>202</w:t>
      </w:r>
      <w:r w:rsidR="004752BF" w:rsidRPr="003C2E2E">
        <w:t>4</w:t>
      </w:r>
      <w:r w:rsidR="0076790E" w:rsidRPr="003C2E2E">
        <w:t xml:space="preserve"> </w:t>
      </w:r>
      <w:bookmarkEnd w:id="2"/>
    </w:p>
    <w:p w14:paraId="44113326" w14:textId="77777777" w:rsidR="00826B7B" w:rsidRPr="003C2E2E" w:rsidRDefault="00826B7B">
      <w:r w:rsidRPr="003C2E2E">
        <w:br w:type="page"/>
      </w:r>
    </w:p>
    <w:p w14:paraId="48629ED3" w14:textId="7107E41F" w:rsidR="00BD7E91" w:rsidRPr="003C2E2E" w:rsidRDefault="000049FE" w:rsidP="00B101FD">
      <w:pPr>
        <w:pStyle w:val="Nadpisbezsl1-1"/>
      </w:pPr>
      <w:r w:rsidRPr="003C2E2E">
        <w:lastRenderedPageBreak/>
        <w:t>O</w:t>
      </w:r>
      <w:r w:rsidR="00BD7E91" w:rsidRPr="003C2E2E">
        <w:t>bsah</w:t>
      </w:r>
      <w:r w:rsidR="00887F36" w:rsidRPr="003C2E2E">
        <w:t xml:space="preserve"> </w:t>
      </w:r>
    </w:p>
    <w:p w14:paraId="16476D61" w14:textId="57FD231C" w:rsidR="00793105" w:rsidRPr="003C2E2E" w:rsidRDefault="00BD7E91">
      <w:pPr>
        <w:pStyle w:val="Obsah1"/>
        <w:rPr>
          <w:rFonts w:asciiTheme="minorHAnsi" w:eastAsiaTheme="minorEastAsia" w:hAnsiTheme="minorHAnsi"/>
          <w:b w:val="0"/>
          <w:caps w:val="0"/>
          <w:noProof/>
          <w:spacing w:val="0"/>
          <w:sz w:val="22"/>
          <w:szCs w:val="22"/>
          <w:lang w:eastAsia="cs-CZ"/>
        </w:rPr>
      </w:pPr>
      <w:r w:rsidRPr="003C2E2E">
        <w:fldChar w:fldCharType="begin"/>
      </w:r>
      <w:r w:rsidRPr="003C2E2E">
        <w:instrText xml:space="preserve"> TOC \o "1-2" \h \z \u </w:instrText>
      </w:r>
      <w:r w:rsidRPr="003C2E2E">
        <w:fldChar w:fldCharType="separate"/>
      </w:r>
      <w:hyperlink w:anchor="_Toc166248839" w:history="1">
        <w:r w:rsidR="00793105" w:rsidRPr="003C2E2E">
          <w:rPr>
            <w:rStyle w:val="Hypertextovodkaz"/>
          </w:rPr>
          <w:t>SEZNAM ZKRATEK</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_Toc166248839 \h </w:instrText>
        </w:r>
        <w:r w:rsidR="00793105" w:rsidRPr="003C2E2E">
          <w:rPr>
            <w:noProof/>
            <w:webHidden/>
          </w:rPr>
        </w:r>
        <w:r w:rsidR="00793105" w:rsidRPr="003C2E2E">
          <w:rPr>
            <w:noProof/>
            <w:webHidden/>
          </w:rPr>
          <w:fldChar w:fldCharType="separate"/>
        </w:r>
        <w:r w:rsidR="007301D3">
          <w:rPr>
            <w:noProof/>
            <w:webHidden/>
          </w:rPr>
          <w:t>2</w:t>
        </w:r>
        <w:r w:rsidR="00793105" w:rsidRPr="003C2E2E">
          <w:rPr>
            <w:noProof/>
            <w:webHidden/>
          </w:rPr>
          <w:fldChar w:fldCharType="end"/>
        </w:r>
      </w:hyperlink>
    </w:p>
    <w:p w14:paraId="4D3BD650" w14:textId="11529631"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40" w:history="1">
        <w:r w:rsidR="00793105" w:rsidRPr="003C2E2E">
          <w:rPr>
            <w:rStyle w:val="Hypertextovodkaz"/>
          </w:rPr>
          <w:t>Pojmy a definice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_Toc166248840 \h </w:instrText>
        </w:r>
        <w:r w:rsidR="00793105" w:rsidRPr="003C2E2E">
          <w:rPr>
            <w:noProof/>
            <w:webHidden/>
          </w:rPr>
        </w:r>
        <w:r w:rsidR="00793105" w:rsidRPr="003C2E2E">
          <w:rPr>
            <w:noProof/>
            <w:webHidden/>
          </w:rPr>
          <w:fldChar w:fldCharType="separate"/>
        </w:r>
        <w:r w:rsidR="007301D3">
          <w:rPr>
            <w:noProof/>
            <w:webHidden/>
          </w:rPr>
          <w:t>3</w:t>
        </w:r>
        <w:r w:rsidR="00793105" w:rsidRPr="003C2E2E">
          <w:rPr>
            <w:noProof/>
            <w:webHidden/>
          </w:rPr>
          <w:fldChar w:fldCharType="end"/>
        </w:r>
      </w:hyperlink>
    </w:p>
    <w:p w14:paraId="0B999E1F" w14:textId="275481BA"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41" w:history="1">
        <w:r w:rsidR="00793105" w:rsidRPr="003C2E2E">
          <w:rPr>
            <w:rStyle w:val="Hypertextovodkaz"/>
          </w:rPr>
          <w:t>1.</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SPECIFIKACE PŘEDMĚTU DÍLA</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_Toc166248841 \h </w:instrText>
        </w:r>
        <w:r w:rsidR="00793105" w:rsidRPr="003C2E2E">
          <w:rPr>
            <w:noProof/>
            <w:webHidden/>
          </w:rPr>
        </w:r>
        <w:r w:rsidR="00793105" w:rsidRPr="003C2E2E">
          <w:rPr>
            <w:noProof/>
            <w:webHidden/>
          </w:rPr>
          <w:fldChar w:fldCharType="separate"/>
        </w:r>
        <w:r w:rsidR="007301D3">
          <w:rPr>
            <w:noProof/>
            <w:webHidden/>
          </w:rPr>
          <w:t>4</w:t>
        </w:r>
        <w:r w:rsidR="00793105" w:rsidRPr="003C2E2E">
          <w:rPr>
            <w:noProof/>
            <w:webHidden/>
          </w:rPr>
          <w:fldChar w:fldCharType="end"/>
        </w:r>
      </w:hyperlink>
    </w:p>
    <w:p w14:paraId="1F53C3AF" w14:textId="23A97ACC"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42" w:history="1">
        <w:r w:rsidR="00793105" w:rsidRPr="003C2E2E">
          <w:rPr>
            <w:rStyle w:val="Hypertextovodkaz"/>
          </w:rPr>
          <w:t>1.1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Účel a rozsah předmětu Díla</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_Toc166248842 \h </w:instrText>
        </w:r>
        <w:r w:rsidR="00793105" w:rsidRPr="003C2E2E">
          <w:rPr>
            <w:noProof/>
            <w:webHidden/>
          </w:rPr>
        </w:r>
        <w:r w:rsidR="00793105" w:rsidRPr="003C2E2E">
          <w:rPr>
            <w:noProof/>
            <w:webHidden/>
          </w:rPr>
          <w:fldChar w:fldCharType="separate"/>
        </w:r>
        <w:r w:rsidR="007301D3">
          <w:rPr>
            <w:noProof/>
            <w:webHidden/>
          </w:rPr>
          <w:t>4</w:t>
        </w:r>
        <w:r w:rsidR="00793105" w:rsidRPr="003C2E2E">
          <w:rPr>
            <w:noProof/>
            <w:webHidden/>
          </w:rPr>
          <w:fldChar w:fldCharType="end"/>
        </w:r>
      </w:hyperlink>
    </w:p>
    <w:p w14:paraId="6B86E1CB" w14:textId="443F9CD8"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43" w:history="1">
        <w:r w:rsidR="00793105" w:rsidRPr="003C2E2E">
          <w:rPr>
            <w:rStyle w:val="Hypertextovodkaz"/>
          </w:rPr>
          <w:t>1.2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Umístění stavby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_Toc166248843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3091250E" w14:textId="46212A19"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44" w:history="1">
        <w:r w:rsidR="00793105" w:rsidRPr="003C2E2E">
          <w:rPr>
            <w:rStyle w:val="Hypertextovodkaz"/>
          </w:rPr>
          <w:t>2.</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PŘEHLED VÝCHOZÍCH PODKLADŮ</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_Toc166248844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4B474AC0" w14:textId="0C244823"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45" w:history="1">
        <w:r w:rsidR="00793105" w:rsidRPr="003C2E2E">
          <w:rPr>
            <w:rStyle w:val="Hypertextovodkaz"/>
          </w:rPr>
          <w:t>2.1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Projektová dokumentace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_Toc166248845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090B783A" w14:textId="338F126C"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46" w:history="1">
        <w:r w:rsidR="00793105" w:rsidRPr="003C2E2E">
          <w:rPr>
            <w:rStyle w:val="Hypertextovodkaz"/>
          </w:rPr>
          <w:t>2.2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Související dokumentace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_Toc166248846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180FFFB2" w14:textId="4FD2810C"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47" w:history="1">
        <w:r w:rsidR="00793105" w:rsidRPr="003C2E2E">
          <w:rPr>
            <w:rStyle w:val="Hypertextovodkaz"/>
          </w:rPr>
          <w:t>3.</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KOORDINACE S JINÝMI STAVBAMI</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_Toc166248847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38D1131A" w14:textId="1523B236"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48" w:history="1">
        <w:r w:rsidR="00793105" w:rsidRPr="003C2E2E">
          <w:rPr>
            <w:rStyle w:val="Hypertextovodkaz"/>
          </w:rPr>
          <w:t>4.</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Zvláštní TECHNICKÉ podmímky a požadavky na PROVEDENÍ DÍLA</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_Toc166248848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47D69234" w14:textId="478F59F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49" w:history="1">
        <w:r w:rsidR="00793105" w:rsidRPr="003C2E2E">
          <w:rPr>
            <w:rStyle w:val="Hypertextovodkaz"/>
          </w:rPr>
          <w:t>4.1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Všeobecně</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_Toc166248849 \h </w:instrText>
        </w:r>
        <w:r w:rsidR="00793105" w:rsidRPr="003C2E2E">
          <w:rPr>
            <w:noProof/>
            <w:webHidden/>
          </w:rPr>
        </w:r>
        <w:r w:rsidR="00793105" w:rsidRPr="003C2E2E">
          <w:rPr>
            <w:noProof/>
            <w:webHidden/>
          </w:rPr>
          <w:fldChar w:fldCharType="separate"/>
        </w:r>
        <w:r w:rsidR="007301D3">
          <w:rPr>
            <w:noProof/>
            <w:webHidden/>
          </w:rPr>
          <w:t>5</w:t>
        </w:r>
        <w:r w:rsidR="00793105" w:rsidRPr="003C2E2E">
          <w:rPr>
            <w:noProof/>
            <w:webHidden/>
          </w:rPr>
          <w:fldChar w:fldCharType="end"/>
        </w:r>
      </w:hyperlink>
    </w:p>
    <w:p w14:paraId="0DB3B2DB" w14:textId="4F0170B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0" w:history="1">
        <w:r w:rsidR="00793105" w:rsidRPr="003C2E2E">
          <w:rPr>
            <w:rStyle w:val="Hypertextovodkaz"/>
          </w:rPr>
          <w:t>4.2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Zeměměřická činnost zhotovitele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_Toc166248850 \h </w:instrText>
        </w:r>
        <w:r w:rsidR="00793105" w:rsidRPr="003C2E2E">
          <w:rPr>
            <w:noProof/>
            <w:webHidden/>
          </w:rPr>
        </w:r>
        <w:r w:rsidR="00793105" w:rsidRPr="003C2E2E">
          <w:rPr>
            <w:noProof/>
            <w:webHidden/>
          </w:rPr>
          <w:fldChar w:fldCharType="separate"/>
        </w:r>
        <w:r w:rsidR="007301D3">
          <w:rPr>
            <w:noProof/>
            <w:webHidden/>
          </w:rPr>
          <w:t>11</w:t>
        </w:r>
        <w:r w:rsidR="00793105" w:rsidRPr="003C2E2E">
          <w:rPr>
            <w:noProof/>
            <w:webHidden/>
          </w:rPr>
          <w:fldChar w:fldCharType="end"/>
        </w:r>
      </w:hyperlink>
    </w:p>
    <w:p w14:paraId="41E1267E" w14:textId="1D85923A"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1" w:history="1">
        <w:r w:rsidR="00793105" w:rsidRPr="003C2E2E">
          <w:rPr>
            <w:rStyle w:val="Hypertextovodkaz"/>
          </w:rPr>
          <w:t>4.3</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Doklady překládané zhotovitelem</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_Toc166248851 \h </w:instrText>
        </w:r>
        <w:r w:rsidR="00793105" w:rsidRPr="003C2E2E">
          <w:rPr>
            <w:noProof/>
            <w:webHidden/>
          </w:rPr>
        </w:r>
        <w:r w:rsidR="00793105" w:rsidRPr="003C2E2E">
          <w:rPr>
            <w:noProof/>
            <w:webHidden/>
          </w:rPr>
          <w:fldChar w:fldCharType="separate"/>
        </w:r>
        <w:r w:rsidR="007301D3">
          <w:rPr>
            <w:noProof/>
            <w:webHidden/>
          </w:rPr>
          <w:t>13</w:t>
        </w:r>
        <w:r w:rsidR="00793105" w:rsidRPr="003C2E2E">
          <w:rPr>
            <w:noProof/>
            <w:webHidden/>
          </w:rPr>
          <w:fldChar w:fldCharType="end"/>
        </w:r>
      </w:hyperlink>
    </w:p>
    <w:p w14:paraId="758E8CAE" w14:textId="1467C898"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2" w:history="1">
        <w:r w:rsidR="00793105" w:rsidRPr="003C2E2E">
          <w:rPr>
            <w:rStyle w:val="Hypertextovodkaz"/>
          </w:rPr>
          <w:t>4.4</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Dokumentace zhotovitele pro stavbu</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_Toc166248852 \h </w:instrText>
        </w:r>
        <w:r w:rsidR="00793105" w:rsidRPr="003C2E2E">
          <w:rPr>
            <w:noProof/>
            <w:webHidden/>
          </w:rPr>
        </w:r>
        <w:r w:rsidR="00793105" w:rsidRPr="003C2E2E">
          <w:rPr>
            <w:noProof/>
            <w:webHidden/>
          </w:rPr>
          <w:fldChar w:fldCharType="separate"/>
        </w:r>
        <w:r w:rsidR="007301D3">
          <w:rPr>
            <w:noProof/>
            <w:webHidden/>
          </w:rPr>
          <w:t>13</w:t>
        </w:r>
        <w:r w:rsidR="00793105" w:rsidRPr="003C2E2E">
          <w:rPr>
            <w:noProof/>
            <w:webHidden/>
          </w:rPr>
          <w:fldChar w:fldCharType="end"/>
        </w:r>
      </w:hyperlink>
    </w:p>
    <w:p w14:paraId="78B7F867" w14:textId="4EA842B9"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3" w:history="1">
        <w:r w:rsidR="00793105" w:rsidRPr="003C2E2E">
          <w:rPr>
            <w:rStyle w:val="Hypertextovodkaz"/>
          </w:rPr>
          <w:t>4.5</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Dokumentace skutečného provedení stavby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_Toc166248853 \h </w:instrText>
        </w:r>
        <w:r w:rsidR="00793105" w:rsidRPr="003C2E2E">
          <w:rPr>
            <w:noProof/>
            <w:webHidden/>
          </w:rPr>
        </w:r>
        <w:r w:rsidR="00793105" w:rsidRPr="003C2E2E">
          <w:rPr>
            <w:noProof/>
            <w:webHidden/>
          </w:rPr>
          <w:fldChar w:fldCharType="separate"/>
        </w:r>
        <w:r w:rsidR="007301D3">
          <w:rPr>
            <w:noProof/>
            <w:webHidden/>
          </w:rPr>
          <w:t>13</w:t>
        </w:r>
        <w:r w:rsidR="00793105" w:rsidRPr="003C2E2E">
          <w:rPr>
            <w:noProof/>
            <w:webHidden/>
          </w:rPr>
          <w:fldChar w:fldCharType="end"/>
        </w:r>
      </w:hyperlink>
    </w:p>
    <w:p w14:paraId="44C177BC" w14:textId="6646779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4" w:history="1">
        <w:r w:rsidR="00793105" w:rsidRPr="003C2E2E">
          <w:rPr>
            <w:rStyle w:val="Hypertextovodkaz"/>
          </w:rPr>
          <w:t>4.6</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Zabezpečovací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_Toc166248854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D1B4BED" w14:textId="09BBDC15"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5" w:history="1">
        <w:r w:rsidR="00793105" w:rsidRPr="003C2E2E">
          <w:rPr>
            <w:rStyle w:val="Hypertextovodkaz"/>
          </w:rPr>
          <w:t>4.7</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Sdělovací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_Toc166248855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2B3C9AC4" w14:textId="7786BF3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6" w:history="1">
        <w:r w:rsidR="00793105" w:rsidRPr="003C2E2E">
          <w:rPr>
            <w:rStyle w:val="Hypertextovodkaz"/>
          </w:rPr>
          <w:t>4.8</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Silnoproudá technologie včetně DŘT, trakční a energetická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_Toc166248856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F0A189C" w14:textId="44484E4B"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7" w:history="1">
        <w:r w:rsidR="00793105" w:rsidRPr="003C2E2E">
          <w:rPr>
            <w:rStyle w:val="Hypertextovodkaz"/>
          </w:rPr>
          <w:t>4.9</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Ostatní technologická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_Toc166248857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515EF67B" w14:textId="0CF40F6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8" w:history="1">
        <w:r w:rsidR="00793105" w:rsidRPr="003C2E2E">
          <w:rPr>
            <w:rStyle w:val="Hypertextovodkaz"/>
          </w:rPr>
          <w:t>4.10</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svršek</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_Toc166248858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322B668" w14:textId="616548E0"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59" w:history="1">
        <w:r w:rsidR="00793105" w:rsidRPr="003C2E2E">
          <w:rPr>
            <w:rStyle w:val="Hypertextovodkaz"/>
          </w:rPr>
          <w:t>4.11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spodek</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_Toc166248859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25BC98F0" w14:textId="21BE4C0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0" w:history="1">
        <w:r w:rsidR="00793105" w:rsidRPr="003C2E2E">
          <w:rPr>
            <w:rStyle w:val="Hypertextovodkaz"/>
          </w:rPr>
          <w:t>4.12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Nástupiště</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_Toc166248860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4F43EAE8" w14:textId="12A6EE9C"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1" w:history="1">
        <w:r w:rsidR="00793105" w:rsidRPr="003C2E2E">
          <w:rPr>
            <w:rStyle w:val="Hypertextovodkaz"/>
          </w:rPr>
          <w:t>4.13</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přejezdy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_Toc166248861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7B979733" w14:textId="327D99A8"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2" w:history="1">
        <w:r w:rsidR="00793105" w:rsidRPr="003C2E2E">
          <w:rPr>
            <w:rStyle w:val="Hypertextovodkaz"/>
          </w:rPr>
          <w:t>4.14</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Mosty, propustky a zdi</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_Toc166248862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01908654" w14:textId="0C608798"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3" w:history="1">
        <w:r w:rsidR="00793105" w:rsidRPr="003C2E2E">
          <w:rPr>
            <w:rStyle w:val="Hypertextovodkaz"/>
          </w:rPr>
          <w:t>4.15</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Ostatní inženýrské objekty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_Toc166248863 \h </w:instrText>
        </w:r>
        <w:r w:rsidR="00793105" w:rsidRPr="003C2E2E">
          <w:rPr>
            <w:noProof/>
            <w:webHidden/>
          </w:rPr>
        </w:r>
        <w:r w:rsidR="00793105" w:rsidRPr="003C2E2E">
          <w:rPr>
            <w:noProof/>
            <w:webHidden/>
          </w:rPr>
          <w:fldChar w:fldCharType="separate"/>
        </w:r>
        <w:r w:rsidR="007301D3">
          <w:rPr>
            <w:noProof/>
            <w:webHidden/>
          </w:rPr>
          <w:t>14</w:t>
        </w:r>
        <w:r w:rsidR="00793105" w:rsidRPr="003C2E2E">
          <w:rPr>
            <w:noProof/>
            <w:webHidden/>
          </w:rPr>
          <w:fldChar w:fldCharType="end"/>
        </w:r>
      </w:hyperlink>
    </w:p>
    <w:p w14:paraId="207DEF4D" w14:textId="575FBEC8"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4" w:history="1">
        <w:r w:rsidR="00793105" w:rsidRPr="003C2E2E">
          <w:rPr>
            <w:rStyle w:val="Hypertextovodkaz"/>
          </w:rPr>
          <w:t>4.16</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Železniční tunely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_Toc166248864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1A522BF3" w14:textId="7DF03439"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5" w:history="1">
        <w:r w:rsidR="00793105" w:rsidRPr="003C2E2E">
          <w:rPr>
            <w:rStyle w:val="Hypertextovodkaz"/>
          </w:rPr>
          <w:t>4.17</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Pozemní komunikace</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_Toc166248865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5D6CD97D" w14:textId="206FBCE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6" w:history="1">
        <w:r w:rsidR="00793105" w:rsidRPr="003C2E2E">
          <w:rPr>
            <w:rStyle w:val="Hypertextovodkaz"/>
          </w:rPr>
          <w:t>4.18</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Kabelovody, kolektory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_Toc166248866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33E06831" w14:textId="625F3805"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7" w:history="1">
        <w:r w:rsidR="00793105" w:rsidRPr="003C2E2E">
          <w:rPr>
            <w:rStyle w:val="Hypertextovodkaz"/>
          </w:rPr>
          <w:t>4.19</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Protihlukové objekty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_Toc166248867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4309DE71" w14:textId="3472817B"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8" w:history="1">
        <w:r w:rsidR="00793105" w:rsidRPr="003C2E2E">
          <w:rPr>
            <w:rStyle w:val="Hypertextovodkaz"/>
          </w:rPr>
          <w:t>4.20</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Pozemní stavební objekty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_Toc166248868 \h </w:instrText>
        </w:r>
        <w:r w:rsidR="00793105" w:rsidRPr="003C2E2E">
          <w:rPr>
            <w:noProof/>
            <w:webHidden/>
          </w:rPr>
        </w:r>
        <w:r w:rsidR="00793105" w:rsidRPr="003C2E2E">
          <w:rPr>
            <w:noProof/>
            <w:webHidden/>
          </w:rPr>
          <w:fldChar w:fldCharType="separate"/>
        </w:r>
        <w:r w:rsidR="007301D3">
          <w:rPr>
            <w:noProof/>
            <w:webHidden/>
          </w:rPr>
          <w:t>15</w:t>
        </w:r>
        <w:r w:rsidR="00793105" w:rsidRPr="003C2E2E">
          <w:rPr>
            <w:noProof/>
            <w:webHidden/>
          </w:rPr>
          <w:fldChar w:fldCharType="end"/>
        </w:r>
      </w:hyperlink>
    </w:p>
    <w:p w14:paraId="6CA76931" w14:textId="564919E6"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69" w:history="1">
        <w:r w:rsidR="00793105" w:rsidRPr="003C2E2E">
          <w:rPr>
            <w:rStyle w:val="Hypertextovodkaz"/>
          </w:rPr>
          <w:t>4.21</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Trakční a energická zařízení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_Toc166248869 \h </w:instrText>
        </w:r>
        <w:r w:rsidR="00793105" w:rsidRPr="003C2E2E">
          <w:rPr>
            <w:noProof/>
            <w:webHidden/>
          </w:rPr>
        </w:r>
        <w:r w:rsidR="00793105" w:rsidRPr="003C2E2E">
          <w:rPr>
            <w:noProof/>
            <w:webHidden/>
          </w:rPr>
          <w:fldChar w:fldCharType="separate"/>
        </w:r>
        <w:r w:rsidR="007301D3">
          <w:rPr>
            <w:noProof/>
            <w:webHidden/>
          </w:rPr>
          <w:t>16</w:t>
        </w:r>
        <w:r w:rsidR="00793105" w:rsidRPr="003C2E2E">
          <w:rPr>
            <w:noProof/>
            <w:webHidden/>
          </w:rPr>
          <w:fldChar w:fldCharType="end"/>
        </w:r>
      </w:hyperlink>
    </w:p>
    <w:p w14:paraId="6D7B7C54" w14:textId="0AD8524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70" w:history="1">
        <w:r w:rsidR="00793105" w:rsidRPr="003C2E2E">
          <w:rPr>
            <w:rStyle w:val="Hypertextovodkaz"/>
          </w:rPr>
          <w:t>4.22</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Centrální nákup materiálu</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_Toc166248870 \h </w:instrText>
        </w:r>
        <w:r w:rsidR="00793105" w:rsidRPr="003C2E2E">
          <w:rPr>
            <w:noProof/>
            <w:webHidden/>
          </w:rPr>
        </w:r>
        <w:r w:rsidR="00793105" w:rsidRPr="003C2E2E">
          <w:rPr>
            <w:noProof/>
            <w:webHidden/>
          </w:rPr>
          <w:fldChar w:fldCharType="separate"/>
        </w:r>
        <w:r w:rsidR="007301D3">
          <w:rPr>
            <w:noProof/>
            <w:webHidden/>
          </w:rPr>
          <w:t>16</w:t>
        </w:r>
        <w:r w:rsidR="00793105" w:rsidRPr="003C2E2E">
          <w:rPr>
            <w:noProof/>
            <w:webHidden/>
          </w:rPr>
          <w:fldChar w:fldCharType="end"/>
        </w:r>
      </w:hyperlink>
    </w:p>
    <w:p w14:paraId="355D825A" w14:textId="6D2CC377" w:rsidR="00793105" w:rsidRPr="003C2E2E" w:rsidRDefault="00906ECE">
      <w:pPr>
        <w:pStyle w:val="Obsah2"/>
        <w:rPr>
          <w:rFonts w:asciiTheme="minorHAnsi" w:eastAsiaTheme="minorEastAsia" w:hAnsiTheme="minorHAnsi"/>
          <w:b w:val="0"/>
          <w:bCs w:val="0"/>
          <w:noProof/>
          <w:spacing w:val="0"/>
          <w:sz w:val="22"/>
          <w:szCs w:val="22"/>
          <w:lang w:eastAsia="cs-CZ"/>
        </w:rPr>
      </w:pPr>
      <w:hyperlink w:anchor="_Toc166248871" w:history="1">
        <w:r w:rsidR="00793105" w:rsidRPr="003C2E2E">
          <w:rPr>
            <w:rStyle w:val="Hypertextovodkaz"/>
          </w:rPr>
          <w:t>4.23</w:t>
        </w:r>
        <w:r w:rsidR="00793105" w:rsidRPr="003C2E2E">
          <w:rPr>
            <w:rFonts w:asciiTheme="minorHAnsi" w:eastAsiaTheme="minorEastAsia" w:hAnsiTheme="minorHAnsi"/>
            <w:b w:val="0"/>
            <w:bCs w:val="0"/>
            <w:noProof/>
            <w:spacing w:val="0"/>
            <w:sz w:val="22"/>
            <w:szCs w:val="22"/>
            <w:lang w:eastAsia="cs-CZ"/>
          </w:rPr>
          <w:tab/>
        </w:r>
        <w:r w:rsidR="00793105" w:rsidRPr="003C2E2E">
          <w:rPr>
            <w:rStyle w:val="Hypertextovodkaz"/>
          </w:rPr>
          <w:t>Životní prostředí</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_Toc166248871 \h </w:instrText>
        </w:r>
        <w:r w:rsidR="00793105" w:rsidRPr="003C2E2E">
          <w:rPr>
            <w:noProof/>
            <w:webHidden/>
          </w:rPr>
        </w:r>
        <w:r w:rsidR="00793105" w:rsidRPr="003C2E2E">
          <w:rPr>
            <w:noProof/>
            <w:webHidden/>
          </w:rPr>
          <w:fldChar w:fldCharType="separate"/>
        </w:r>
        <w:r w:rsidR="007301D3">
          <w:rPr>
            <w:noProof/>
            <w:webHidden/>
          </w:rPr>
          <w:t>17</w:t>
        </w:r>
        <w:r w:rsidR="00793105" w:rsidRPr="003C2E2E">
          <w:rPr>
            <w:noProof/>
            <w:webHidden/>
          </w:rPr>
          <w:fldChar w:fldCharType="end"/>
        </w:r>
      </w:hyperlink>
    </w:p>
    <w:p w14:paraId="5F5E7675" w14:textId="10F52DF6"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72" w:history="1">
        <w:r w:rsidR="00793105" w:rsidRPr="003C2E2E">
          <w:rPr>
            <w:rStyle w:val="Hypertextovodkaz"/>
          </w:rPr>
          <w:t>5.</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ORGANIZACE VÝSTAVBY, VÝLUKY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_Toc166248872 \h </w:instrText>
        </w:r>
        <w:r w:rsidR="00793105" w:rsidRPr="003C2E2E">
          <w:rPr>
            <w:noProof/>
            <w:webHidden/>
          </w:rPr>
        </w:r>
        <w:r w:rsidR="00793105" w:rsidRPr="003C2E2E">
          <w:rPr>
            <w:noProof/>
            <w:webHidden/>
          </w:rPr>
          <w:fldChar w:fldCharType="separate"/>
        </w:r>
        <w:r w:rsidR="007301D3">
          <w:rPr>
            <w:noProof/>
            <w:webHidden/>
          </w:rPr>
          <w:t>18</w:t>
        </w:r>
        <w:r w:rsidR="00793105" w:rsidRPr="003C2E2E">
          <w:rPr>
            <w:noProof/>
            <w:webHidden/>
          </w:rPr>
          <w:fldChar w:fldCharType="end"/>
        </w:r>
      </w:hyperlink>
    </w:p>
    <w:p w14:paraId="45F35672" w14:textId="5057A1C1"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73" w:history="1">
        <w:r w:rsidR="00793105" w:rsidRPr="003C2E2E">
          <w:rPr>
            <w:rStyle w:val="Hypertextovodkaz"/>
          </w:rPr>
          <w:t>6.</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SOUVISEJÍCÍ DOKUMENTY A PŘEDPISY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_Toc166248873 \h </w:instrText>
        </w:r>
        <w:r w:rsidR="00793105" w:rsidRPr="003C2E2E">
          <w:rPr>
            <w:noProof/>
            <w:webHidden/>
          </w:rPr>
        </w:r>
        <w:r w:rsidR="00793105" w:rsidRPr="003C2E2E">
          <w:rPr>
            <w:noProof/>
            <w:webHidden/>
          </w:rPr>
          <w:fldChar w:fldCharType="separate"/>
        </w:r>
        <w:r w:rsidR="007301D3">
          <w:rPr>
            <w:noProof/>
            <w:webHidden/>
          </w:rPr>
          <w:t>19</w:t>
        </w:r>
        <w:r w:rsidR="00793105" w:rsidRPr="003C2E2E">
          <w:rPr>
            <w:noProof/>
            <w:webHidden/>
          </w:rPr>
          <w:fldChar w:fldCharType="end"/>
        </w:r>
      </w:hyperlink>
    </w:p>
    <w:p w14:paraId="23483B7E" w14:textId="49A568D1" w:rsidR="00793105" w:rsidRPr="003C2E2E" w:rsidRDefault="00906ECE">
      <w:pPr>
        <w:pStyle w:val="Obsah1"/>
        <w:rPr>
          <w:rFonts w:asciiTheme="minorHAnsi" w:eastAsiaTheme="minorEastAsia" w:hAnsiTheme="minorHAnsi"/>
          <w:b w:val="0"/>
          <w:caps w:val="0"/>
          <w:noProof/>
          <w:spacing w:val="0"/>
          <w:sz w:val="22"/>
          <w:szCs w:val="22"/>
          <w:lang w:eastAsia="cs-CZ"/>
        </w:rPr>
      </w:pPr>
      <w:hyperlink w:anchor="_Toc166248874" w:history="1">
        <w:r w:rsidR="00793105" w:rsidRPr="003C2E2E">
          <w:rPr>
            <w:rStyle w:val="Hypertextovodkaz"/>
          </w:rPr>
          <w:t>7.</w:t>
        </w:r>
        <w:r w:rsidR="00793105" w:rsidRPr="003C2E2E">
          <w:rPr>
            <w:rFonts w:asciiTheme="minorHAnsi" w:eastAsiaTheme="minorEastAsia" w:hAnsiTheme="minorHAnsi"/>
            <w:b w:val="0"/>
            <w:caps w:val="0"/>
            <w:noProof/>
            <w:spacing w:val="0"/>
            <w:sz w:val="22"/>
            <w:szCs w:val="22"/>
            <w:lang w:eastAsia="cs-CZ"/>
          </w:rPr>
          <w:tab/>
        </w:r>
        <w:r w:rsidR="00793105" w:rsidRPr="003C2E2E">
          <w:rPr>
            <w:rStyle w:val="Hypertextovodkaz"/>
          </w:rPr>
          <w:t>PŘÍLOHY</w:t>
        </w:r>
        <w:r w:rsidR="00793105" w:rsidRPr="003C2E2E">
          <w:rPr>
            <w:noProof/>
            <w:webHidden/>
          </w:rPr>
          <w:tab/>
        </w:r>
        <w:r w:rsidR="00793105" w:rsidRPr="003C2E2E">
          <w:rPr>
            <w:noProof/>
            <w:webHidden/>
          </w:rPr>
          <w:fldChar w:fldCharType="begin"/>
        </w:r>
        <w:r w:rsidR="00793105" w:rsidRPr="003C2E2E">
          <w:rPr>
            <w:noProof/>
            <w:webHidden/>
          </w:rPr>
          <w:instrText xml:space="preserve"> PAGEREF _Toc166248874 \h </w:instrText>
        </w:r>
        <w:r w:rsidR="00793105" w:rsidRPr="003C2E2E">
          <w:rPr>
            <w:noProof/>
            <w:webHidden/>
          </w:rPr>
        </w:r>
        <w:r w:rsidR="00793105" w:rsidRPr="003C2E2E">
          <w:rPr>
            <w:noProof/>
            <w:webHidden/>
          </w:rPr>
          <w:fldChar w:fldCharType="separate"/>
        </w:r>
        <w:r w:rsidR="007301D3">
          <w:rPr>
            <w:noProof/>
            <w:webHidden/>
          </w:rPr>
          <w:t>19</w:t>
        </w:r>
        <w:r w:rsidR="00793105" w:rsidRPr="003C2E2E">
          <w:rPr>
            <w:noProof/>
            <w:webHidden/>
          </w:rPr>
          <w:fldChar w:fldCharType="end"/>
        </w:r>
      </w:hyperlink>
    </w:p>
    <w:p w14:paraId="30D8D7FD" w14:textId="29009456" w:rsidR="00AD0C7B" w:rsidRPr="003C2E2E" w:rsidRDefault="00BD7E91" w:rsidP="008D03B9">
      <w:r w:rsidRPr="003C2E2E">
        <w:fldChar w:fldCharType="end"/>
      </w:r>
    </w:p>
    <w:p w14:paraId="63B2E205" w14:textId="77777777" w:rsidR="004752BF" w:rsidRPr="003C2E2E" w:rsidRDefault="004752BF" w:rsidP="004752BF">
      <w:pPr>
        <w:keepNext/>
        <w:spacing w:before="280" w:after="120" w:line="264" w:lineRule="auto"/>
        <w:outlineLvl w:val="0"/>
        <w:rPr>
          <w:b/>
          <w:caps/>
          <w:sz w:val="22"/>
          <w:szCs w:val="18"/>
        </w:rPr>
      </w:pPr>
      <w:bookmarkStart w:id="3" w:name="_Toc157502809"/>
      <w:bookmarkStart w:id="4" w:name="_Toc166248839"/>
      <w:bookmarkStart w:id="5" w:name="_Toc13731854"/>
      <w:r w:rsidRPr="003C2E2E">
        <w:rPr>
          <w:b/>
          <w:caps/>
          <w:sz w:val="22"/>
          <w:szCs w:val="18"/>
        </w:rPr>
        <w:t>SEZNAM ZKRATEK</w:t>
      </w:r>
      <w:bookmarkEnd w:id="3"/>
      <w:bookmarkEnd w:id="4"/>
      <w:r w:rsidRPr="003C2E2E">
        <w:rPr>
          <w:b/>
          <w:caps/>
          <w:sz w:val="22"/>
          <w:szCs w:val="18"/>
        </w:rPr>
        <w:t xml:space="preserve"> </w:t>
      </w:r>
      <w:bookmarkEnd w:id="5"/>
    </w:p>
    <w:p w14:paraId="6095BA19" w14:textId="77777777" w:rsidR="004752BF" w:rsidRPr="003C2E2E" w:rsidRDefault="004752BF" w:rsidP="004752BF">
      <w:pPr>
        <w:spacing w:after="120" w:line="264" w:lineRule="auto"/>
        <w:jc w:val="both"/>
        <w:rPr>
          <w:b/>
          <w:sz w:val="18"/>
          <w:szCs w:val="18"/>
        </w:rPr>
      </w:pPr>
      <w:r w:rsidRPr="003C2E2E">
        <w:rPr>
          <w:b/>
          <w:sz w:val="18"/>
          <w:szCs w:val="18"/>
        </w:rPr>
        <w:t>Není-li v těchto ZTP výslovně uvedeno jinak, mají zkratky použité v těchto ZTP význam definovaný v TKP.</w:t>
      </w:r>
      <w:r w:rsidRPr="003C2E2E">
        <w:t xml:space="preserve"> </w:t>
      </w:r>
      <w:r w:rsidRPr="003C2E2E">
        <w:rPr>
          <w:sz w:val="18"/>
          <w:szCs w:val="18"/>
        </w:rPr>
        <w:t>V seznamu se neuvádějí legislativní zkratky, zkratky a značky obecně známé, zavedené právními předpisy, uvedené v obrázcích, příkladech nebo tabulkách.</w:t>
      </w:r>
    </w:p>
    <w:p w14:paraId="6B113A94" w14:textId="77777777" w:rsidR="004752BF" w:rsidRPr="003C2E2E" w:rsidRDefault="004752BF" w:rsidP="004752BF">
      <w:pPr>
        <w:spacing w:after="120" w:line="264" w:lineRule="auto"/>
        <w:jc w:val="both"/>
        <w:rPr>
          <w:b/>
          <w:sz w:val="18"/>
          <w:szCs w:val="18"/>
        </w:rPr>
      </w:pPr>
    </w:p>
    <w:tbl>
      <w:tblPr>
        <w:tblStyle w:val="Mkatabulky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4752BF" w:rsidRPr="003C2E2E" w14:paraId="78DFCC75" w14:textId="77777777" w:rsidTr="00F96BF2">
        <w:tc>
          <w:tcPr>
            <w:tcW w:w="1250" w:type="dxa"/>
            <w:tcMar>
              <w:top w:w="28" w:type="dxa"/>
              <w:left w:w="0" w:type="dxa"/>
              <w:bottom w:w="28" w:type="dxa"/>
              <w:right w:w="0" w:type="dxa"/>
            </w:tcMar>
          </w:tcPr>
          <w:p w14:paraId="0F013661"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AZI </w:t>
            </w:r>
            <w:r w:rsidRPr="003C2E2E">
              <w:rPr>
                <w:b/>
                <w:sz w:val="16"/>
                <w:szCs w:val="18"/>
              </w:rPr>
              <w:tab/>
            </w:r>
          </w:p>
        </w:tc>
        <w:tc>
          <w:tcPr>
            <w:tcW w:w="7452" w:type="dxa"/>
            <w:tcMar>
              <w:top w:w="28" w:type="dxa"/>
              <w:left w:w="0" w:type="dxa"/>
              <w:bottom w:w="28" w:type="dxa"/>
              <w:right w:w="0" w:type="dxa"/>
            </w:tcMar>
          </w:tcPr>
          <w:p w14:paraId="3C8FEF65" w14:textId="77777777" w:rsidR="004752BF" w:rsidRPr="003C2E2E" w:rsidRDefault="004752BF" w:rsidP="00F96BF2">
            <w:pPr>
              <w:autoSpaceDE w:val="0"/>
              <w:autoSpaceDN w:val="0"/>
              <w:adjustRightInd w:val="0"/>
              <w:spacing w:after="0" w:line="240" w:lineRule="auto"/>
              <w:rPr>
                <w:rFonts w:cs="Verdana"/>
                <w:sz w:val="16"/>
                <w:szCs w:val="16"/>
              </w:rPr>
            </w:pPr>
            <w:r w:rsidRPr="003C2E2E">
              <w:rPr>
                <w:rFonts w:cs="Verdana"/>
                <w:sz w:val="16"/>
                <w:szCs w:val="16"/>
              </w:rPr>
              <w:t>Autorizovaný zeměměřický inženýr (dříve ÚOZI)</w:t>
            </w:r>
          </w:p>
        </w:tc>
      </w:tr>
      <w:tr w:rsidR="004752BF" w:rsidRPr="003C2E2E" w14:paraId="729090D0" w14:textId="77777777" w:rsidTr="00F96BF2">
        <w:tc>
          <w:tcPr>
            <w:tcW w:w="1250" w:type="dxa"/>
            <w:tcMar>
              <w:top w:w="28" w:type="dxa"/>
              <w:left w:w="0" w:type="dxa"/>
              <w:bottom w:w="28" w:type="dxa"/>
              <w:right w:w="0" w:type="dxa"/>
            </w:tcMar>
          </w:tcPr>
          <w:p w14:paraId="3CB38B62"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BZ</w:t>
            </w:r>
            <w:r w:rsidRPr="003C2E2E">
              <w:rPr>
                <w:b/>
                <w:sz w:val="16"/>
                <w:szCs w:val="18"/>
              </w:rPr>
              <w:tab/>
            </w:r>
          </w:p>
        </w:tc>
        <w:tc>
          <w:tcPr>
            <w:tcW w:w="7452" w:type="dxa"/>
            <w:tcMar>
              <w:top w:w="28" w:type="dxa"/>
              <w:left w:w="0" w:type="dxa"/>
              <w:bottom w:w="28" w:type="dxa"/>
              <w:right w:w="0" w:type="dxa"/>
            </w:tcMar>
          </w:tcPr>
          <w:p w14:paraId="4EF6F136" w14:textId="77777777" w:rsidR="004752BF" w:rsidRPr="003C2E2E" w:rsidRDefault="004752BF" w:rsidP="00F96BF2">
            <w:pPr>
              <w:autoSpaceDE w:val="0"/>
              <w:autoSpaceDN w:val="0"/>
              <w:adjustRightInd w:val="0"/>
              <w:spacing w:after="0" w:line="240" w:lineRule="auto"/>
              <w:rPr>
                <w:rFonts w:cs="Verdana"/>
                <w:sz w:val="16"/>
                <w:szCs w:val="16"/>
              </w:rPr>
            </w:pPr>
            <w:r w:rsidRPr="003C2E2E">
              <w:rPr>
                <w:rFonts w:cs="Verdana"/>
                <w:sz w:val="16"/>
                <w:szCs w:val="16"/>
              </w:rPr>
              <w:t>Bezpečnostní zábrana</w:t>
            </w:r>
          </w:p>
        </w:tc>
      </w:tr>
      <w:tr w:rsidR="0039474E" w:rsidRPr="003C2E2E" w14:paraId="3E240E25" w14:textId="77777777" w:rsidTr="00F96BF2">
        <w:tc>
          <w:tcPr>
            <w:tcW w:w="1250" w:type="dxa"/>
            <w:tcMar>
              <w:top w:w="28" w:type="dxa"/>
              <w:left w:w="0" w:type="dxa"/>
              <w:bottom w:w="28" w:type="dxa"/>
              <w:right w:w="0" w:type="dxa"/>
            </w:tcMar>
          </w:tcPr>
          <w:p w14:paraId="2BCFFFFE" w14:textId="1EEE3BB2" w:rsidR="0039474E" w:rsidRPr="003C2E2E" w:rsidRDefault="0039474E" w:rsidP="0039474E">
            <w:pPr>
              <w:tabs>
                <w:tab w:val="right" w:leader="dot" w:pos="1134"/>
              </w:tabs>
              <w:spacing w:after="0" w:line="240" w:lineRule="auto"/>
              <w:rPr>
                <w:b/>
                <w:sz w:val="16"/>
                <w:szCs w:val="18"/>
              </w:rPr>
            </w:pPr>
            <w:r>
              <w:rPr>
                <w:b/>
                <w:sz w:val="16"/>
                <w:szCs w:val="18"/>
              </w:rPr>
              <w:t>DDTS</w:t>
            </w:r>
            <w:r w:rsidRPr="003C2E2E">
              <w:rPr>
                <w:b/>
                <w:sz w:val="16"/>
                <w:szCs w:val="18"/>
              </w:rPr>
              <w:tab/>
            </w:r>
          </w:p>
        </w:tc>
        <w:tc>
          <w:tcPr>
            <w:tcW w:w="7452" w:type="dxa"/>
            <w:tcMar>
              <w:top w:w="28" w:type="dxa"/>
              <w:left w:w="0" w:type="dxa"/>
              <w:bottom w:w="28" w:type="dxa"/>
              <w:right w:w="0" w:type="dxa"/>
            </w:tcMar>
          </w:tcPr>
          <w:p w14:paraId="659C743C" w14:textId="0B88E543" w:rsidR="0039474E" w:rsidRPr="003C2E2E" w:rsidRDefault="0039474E" w:rsidP="0039474E">
            <w:pPr>
              <w:autoSpaceDE w:val="0"/>
              <w:autoSpaceDN w:val="0"/>
              <w:adjustRightInd w:val="0"/>
              <w:spacing w:after="0" w:line="240" w:lineRule="auto"/>
              <w:rPr>
                <w:rFonts w:cs="Verdana"/>
                <w:sz w:val="16"/>
                <w:szCs w:val="16"/>
              </w:rPr>
            </w:pPr>
            <w:r w:rsidRPr="00E10D55">
              <w:rPr>
                <w:rFonts w:cs="Verdana"/>
                <w:sz w:val="16"/>
                <w:szCs w:val="16"/>
              </w:rPr>
              <w:t>Dálková diagnostika technologických systémů</w:t>
            </w:r>
          </w:p>
        </w:tc>
      </w:tr>
      <w:tr w:rsidR="0039474E" w:rsidRPr="003C2E2E" w14:paraId="07D71DDD" w14:textId="77777777" w:rsidTr="00F96BF2">
        <w:tc>
          <w:tcPr>
            <w:tcW w:w="1250" w:type="dxa"/>
            <w:tcMar>
              <w:top w:w="28" w:type="dxa"/>
              <w:left w:w="0" w:type="dxa"/>
              <w:bottom w:w="28" w:type="dxa"/>
              <w:right w:w="0" w:type="dxa"/>
            </w:tcMar>
          </w:tcPr>
          <w:p w14:paraId="2175B7B2" w14:textId="5A708E28" w:rsidR="0039474E" w:rsidRPr="003C2E2E" w:rsidRDefault="0039474E" w:rsidP="0039474E">
            <w:pPr>
              <w:tabs>
                <w:tab w:val="right" w:leader="dot" w:pos="1134"/>
              </w:tabs>
              <w:spacing w:after="0" w:line="240" w:lineRule="auto"/>
              <w:rPr>
                <w:b/>
                <w:sz w:val="16"/>
                <w:szCs w:val="18"/>
              </w:rPr>
            </w:pPr>
            <w:r>
              <w:rPr>
                <w:b/>
                <w:sz w:val="16"/>
                <w:szCs w:val="18"/>
              </w:rPr>
              <w:t>DTMŽ</w:t>
            </w:r>
            <w:r w:rsidRPr="003C2E2E">
              <w:rPr>
                <w:b/>
                <w:sz w:val="16"/>
                <w:szCs w:val="18"/>
              </w:rPr>
              <w:tab/>
            </w:r>
          </w:p>
        </w:tc>
        <w:tc>
          <w:tcPr>
            <w:tcW w:w="7452" w:type="dxa"/>
            <w:tcMar>
              <w:top w:w="28" w:type="dxa"/>
              <w:left w:w="0" w:type="dxa"/>
              <w:bottom w:w="28" w:type="dxa"/>
              <w:right w:w="0" w:type="dxa"/>
            </w:tcMar>
          </w:tcPr>
          <w:p w14:paraId="3C14DFB6" w14:textId="4B0FB05C" w:rsidR="0039474E" w:rsidRPr="003C2E2E" w:rsidRDefault="0039474E" w:rsidP="0039474E">
            <w:pPr>
              <w:autoSpaceDE w:val="0"/>
              <w:autoSpaceDN w:val="0"/>
              <w:adjustRightInd w:val="0"/>
              <w:spacing w:after="0" w:line="240" w:lineRule="auto"/>
              <w:rPr>
                <w:rFonts w:cs="Verdana"/>
                <w:sz w:val="16"/>
                <w:szCs w:val="16"/>
              </w:rPr>
            </w:pPr>
            <w:r w:rsidRPr="00E10D55">
              <w:rPr>
                <w:rFonts w:cs="Verdana"/>
                <w:sz w:val="16"/>
                <w:szCs w:val="16"/>
              </w:rPr>
              <w:t>Digitální technická mapa železnice</w:t>
            </w:r>
          </w:p>
        </w:tc>
      </w:tr>
      <w:tr w:rsidR="004752BF" w:rsidRPr="003C2E2E" w14:paraId="5445BD6F" w14:textId="77777777" w:rsidTr="00F96BF2">
        <w:tc>
          <w:tcPr>
            <w:tcW w:w="1250" w:type="dxa"/>
            <w:tcMar>
              <w:top w:w="28" w:type="dxa"/>
              <w:left w:w="0" w:type="dxa"/>
              <w:bottom w:w="28" w:type="dxa"/>
              <w:right w:w="0" w:type="dxa"/>
            </w:tcMar>
          </w:tcPr>
          <w:p w14:paraId="2F10607E"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ESD </w:t>
            </w:r>
            <w:r w:rsidRPr="003C2E2E">
              <w:rPr>
                <w:b/>
                <w:sz w:val="16"/>
                <w:szCs w:val="18"/>
              </w:rPr>
              <w:tab/>
            </w:r>
          </w:p>
        </w:tc>
        <w:tc>
          <w:tcPr>
            <w:tcW w:w="7452" w:type="dxa"/>
            <w:tcMar>
              <w:top w:w="28" w:type="dxa"/>
              <w:left w:w="0" w:type="dxa"/>
              <w:bottom w:w="28" w:type="dxa"/>
              <w:right w:w="0" w:type="dxa"/>
            </w:tcMar>
          </w:tcPr>
          <w:p w14:paraId="22528F07" w14:textId="77777777" w:rsidR="004752BF" w:rsidRPr="003C2E2E" w:rsidRDefault="004752BF" w:rsidP="00F96BF2">
            <w:pPr>
              <w:spacing w:after="0" w:line="240" w:lineRule="auto"/>
              <w:rPr>
                <w:sz w:val="16"/>
                <w:szCs w:val="16"/>
              </w:rPr>
            </w:pPr>
            <w:r w:rsidRPr="003C2E2E">
              <w:rPr>
                <w:sz w:val="16"/>
                <w:szCs w:val="16"/>
              </w:rPr>
              <w:t>Elektronický stavební deník</w:t>
            </w:r>
          </w:p>
        </w:tc>
      </w:tr>
      <w:tr w:rsidR="004752BF" w:rsidRPr="003C2E2E" w14:paraId="02F42EE3" w14:textId="77777777" w:rsidTr="00F96BF2">
        <w:tc>
          <w:tcPr>
            <w:tcW w:w="1250" w:type="dxa"/>
            <w:tcMar>
              <w:top w:w="28" w:type="dxa"/>
              <w:left w:w="0" w:type="dxa"/>
              <w:bottom w:w="28" w:type="dxa"/>
              <w:right w:w="0" w:type="dxa"/>
            </w:tcMar>
          </w:tcPr>
          <w:p w14:paraId="12812684"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OUA </w:t>
            </w:r>
            <w:r w:rsidRPr="003C2E2E">
              <w:rPr>
                <w:b/>
                <w:sz w:val="16"/>
                <w:szCs w:val="18"/>
              </w:rPr>
              <w:tab/>
            </w:r>
          </w:p>
        </w:tc>
        <w:tc>
          <w:tcPr>
            <w:tcW w:w="7452" w:type="dxa"/>
            <w:tcMar>
              <w:top w:w="28" w:type="dxa"/>
              <w:left w:w="0" w:type="dxa"/>
              <w:bottom w:w="28" w:type="dxa"/>
              <w:right w:w="0" w:type="dxa"/>
            </w:tcMar>
          </w:tcPr>
          <w:p w14:paraId="7FAF4B99" w14:textId="77777777" w:rsidR="004752BF" w:rsidRPr="003C2E2E" w:rsidRDefault="004752BF" w:rsidP="00F96BF2">
            <w:pPr>
              <w:spacing w:after="0" w:line="240" w:lineRule="auto"/>
              <w:rPr>
                <w:sz w:val="16"/>
                <w:szCs w:val="16"/>
              </w:rPr>
            </w:pPr>
            <w:r w:rsidRPr="003C2E2E">
              <w:rPr>
                <w:sz w:val="16"/>
                <w:szCs w:val="16"/>
              </w:rPr>
              <w:t>Opravné a údržbové akce</w:t>
            </w:r>
          </w:p>
        </w:tc>
      </w:tr>
      <w:tr w:rsidR="004752BF" w:rsidRPr="003C2E2E" w14:paraId="48396A2C" w14:textId="77777777" w:rsidTr="00F96BF2">
        <w:tc>
          <w:tcPr>
            <w:tcW w:w="1250" w:type="dxa"/>
            <w:tcMar>
              <w:top w:w="28" w:type="dxa"/>
              <w:left w:w="0" w:type="dxa"/>
              <w:bottom w:w="28" w:type="dxa"/>
              <w:right w:w="0" w:type="dxa"/>
            </w:tcMar>
          </w:tcPr>
          <w:p w14:paraId="6CB76925"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PD </w:t>
            </w:r>
            <w:r w:rsidRPr="003C2E2E">
              <w:rPr>
                <w:b/>
                <w:sz w:val="16"/>
                <w:szCs w:val="18"/>
              </w:rPr>
              <w:tab/>
            </w:r>
          </w:p>
        </w:tc>
        <w:tc>
          <w:tcPr>
            <w:tcW w:w="7452" w:type="dxa"/>
            <w:tcMar>
              <w:top w:w="28" w:type="dxa"/>
              <w:left w:w="0" w:type="dxa"/>
              <w:bottom w:w="28" w:type="dxa"/>
              <w:right w:w="0" w:type="dxa"/>
            </w:tcMar>
          </w:tcPr>
          <w:p w14:paraId="53499080" w14:textId="77777777" w:rsidR="004752BF" w:rsidRPr="003C2E2E" w:rsidRDefault="004752BF" w:rsidP="00F96BF2">
            <w:pPr>
              <w:spacing w:after="0" w:line="240" w:lineRule="auto"/>
              <w:rPr>
                <w:sz w:val="16"/>
                <w:szCs w:val="16"/>
              </w:rPr>
            </w:pPr>
            <w:r w:rsidRPr="003C2E2E">
              <w:rPr>
                <w:sz w:val="16"/>
                <w:szCs w:val="16"/>
              </w:rPr>
              <w:t>Projektová dokumentace</w:t>
            </w:r>
          </w:p>
        </w:tc>
      </w:tr>
      <w:tr w:rsidR="004752BF" w:rsidRPr="003C2E2E" w14:paraId="00F77D90" w14:textId="77777777" w:rsidTr="00F96BF2">
        <w:tc>
          <w:tcPr>
            <w:tcW w:w="1250" w:type="dxa"/>
            <w:tcMar>
              <w:top w:w="28" w:type="dxa"/>
              <w:left w:w="0" w:type="dxa"/>
              <w:bottom w:w="28" w:type="dxa"/>
              <w:right w:w="0" w:type="dxa"/>
            </w:tcMar>
          </w:tcPr>
          <w:p w14:paraId="5DAAF47F"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SPS</w:t>
            </w:r>
            <w:r w:rsidRPr="003C2E2E">
              <w:rPr>
                <w:b/>
                <w:sz w:val="16"/>
                <w:szCs w:val="18"/>
              </w:rPr>
              <w:tab/>
            </w:r>
          </w:p>
        </w:tc>
        <w:tc>
          <w:tcPr>
            <w:tcW w:w="7452" w:type="dxa"/>
            <w:tcMar>
              <w:top w:w="28" w:type="dxa"/>
              <w:left w:w="0" w:type="dxa"/>
              <w:bottom w:w="28" w:type="dxa"/>
              <w:right w:w="0" w:type="dxa"/>
            </w:tcMar>
          </w:tcPr>
          <w:p w14:paraId="0272962A" w14:textId="77777777" w:rsidR="004752BF" w:rsidRPr="003C2E2E" w:rsidRDefault="004752BF" w:rsidP="00F96BF2">
            <w:pPr>
              <w:autoSpaceDE w:val="0"/>
              <w:autoSpaceDN w:val="0"/>
              <w:adjustRightInd w:val="0"/>
              <w:spacing w:after="0" w:line="240" w:lineRule="auto"/>
              <w:rPr>
                <w:rFonts w:cs="Verdana"/>
                <w:sz w:val="16"/>
                <w:szCs w:val="16"/>
              </w:rPr>
            </w:pPr>
            <w:r w:rsidRPr="003C2E2E">
              <w:rPr>
                <w:rFonts w:cs="Verdana"/>
                <w:sz w:val="16"/>
                <w:szCs w:val="16"/>
              </w:rPr>
              <w:t>Správa pozemních staveb</w:t>
            </w:r>
          </w:p>
        </w:tc>
      </w:tr>
      <w:tr w:rsidR="004752BF" w:rsidRPr="003C2E2E" w14:paraId="7B233C4A" w14:textId="77777777" w:rsidTr="00F96BF2">
        <w:tc>
          <w:tcPr>
            <w:tcW w:w="1250" w:type="dxa"/>
            <w:tcMar>
              <w:top w:w="28" w:type="dxa"/>
              <w:left w:w="0" w:type="dxa"/>
              <w:bottom w:w="28" w:type="dxa"/>
              <w:right w:w="0" w:type="dxa"/>
            </w:tcMar>
          </w:tcPr>
          <w:p w14:paraId="3198A88D"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ÚMVŽST </w:t>
            </w:r>
            <w:r w:rsidRPr="003C2E2E">
              <w:rPr>
                <w:b/>
                <w:sz w:val="16"/>
                <w:szCs w:val="18"/>
              </w:rPr>
              <w:tab/>
            </w:r>
          </w:p>
        </w:tc>
        <w:tc>
          <w:tcPr>
            <w:tcW w:w="7452" w:type="dxa"/>
            <w:tcMar>
              <w:top w:w="28" w:type="dxa"/>
              <w:left w:w="0" w:type="dxa"/>
              <w:bottom w:w="28" w:type="dxa"/>
              <w:right w:w="0" w:type="dxa"/>
            </w:tcMar>
          </w:tcPr>
          <w:p w14:paraId="4886EC47" w14:textId="77777777" w:rsidR="004752BF" w:rsidRPr="003C2E2E" w:rsidRDefault="004752BF" w:rsidP="00F96BF2">
            <w:pPr>
              <w:spacing w:after="0" w:line="240" w:lineRule="auto"/>
              <w:rPr>
                <w:sz w:val="16"/>
                <w:szCs w:val="16"/>
              </w:rPr>
            </w:pPr>
            <w:r w:rsidRPr="003C2E2E">
              <w:rPr>
                <w:sz w:val="16"/>
                <w:szCs w:val="16"/>
              </w:rPr>
              <w:t>Úprava majetkových vztahů v železničních stanicích</w:t>
            </w:r>
          </w:p>
        </w:tc>
      </w:tr>
      <w:tr w:rsidR="004752BF" w:rsidRPr="003C2E2E" w14:paraId="47A23FE8" w14:textId="77777777" w:rsidTr="00F96BF2">
        <w:tc>
          <w:tcPr>
            <w:tcW w:w="1250" w:type="dxa"/>
            <w:tcMar>
              <w:top w:w="28" w:type="dxa"/>
              <w:left w:w="0" w:type="dxa"/>
              <w:bottom w:w="28" w:type="dxa"/>
              <w:right w:w="0" w:type="dxa"/>
            </w:tcMar>
          </w:tcPr>
          <w:p w14:paraId="11CCD8F9" w14:textId="77777777" w:rsidR="004752BF" w:rsidRPr="003C2E2E" w:rsidRDefault="004752BF" w:rsidP="00F96BF2">
            <w:pPr>
              <w:tabs>
                <w:tab w:val="right" w:leader="dot" w:pos="1134"/>
              </w:tabs>
              <w:spacing w:after="0" w:line="240" w:lineRule="auto"/>
              <w:rPr>
                <w:b/>
                <w:sz w:val="16"/>
                <w:szCs w:val="18"/>
              </w:rPr>
            </w:pPr>
            <w:r w:rsidRPr="003C2E2E">
              <w:rPr>
                <w:b/>
                <w:sz w:val="16"/>
                <w:szCs w:val="18"/>
              </w:rPr>
              <w:t xml:space="preserve">ŽP </w:t>
            </w:r>
            <w:r w:rsidRPr="003C2E2E">
              <w:rPr>
                <w:b/>
                <w:sz w:val="16"/>
                <w:szCs w:val="18"/>
              </w:rPr>
              <w:tab/>
            </w:r>
          </w:p>
        </w:tc>
        <w:tc>
          <w:tcPr>
            <w:tcW w:w="7452" w:type="dxa"/>
            <w:tcMar>
              <w:top w:w="28" w:type="dxa"/>
              <w:left w:w="0" w:type="dxa"/>
              <w:bottom w:w="28" w:type="dxa"/>
              <w:right w:w="0" w:type="dxa"/>
            </w:tcMar>
          </w:tcPr>
          <w:p w14:paraId="7AAC861F" w14:textId="77777777" w:rsidR="004752BF" w:rsidRPr="003C2E2E" w:rsidRDefault="004752BF" w:rsidP="00F96BF2">
            <w:pPr>
              <w:spacing w:after="0" w:line="240" w:lineRule="auto"/>
              <w:rPr>
                <w:sz w:val="16"/>
                <w:szCs w:val="16"/>
              </w:rPr>
            </w:pPr>
            <w:r w:rsidRPr="003C2E2E">
              <w:rPr>
                <w:sz w:val="16"/>
                <w:szCs w:val="16"/>
              </w:rPr>
              <w:t>Životní prostředí</w:t>
            </w:r>
          </w:p>
        </w:tc>
      </w:tr>
    </w:tbl>
    <w:p w14:paraId="78B680FB" w14:textId="77777777" w:rsidR="00F92E3A" w:rsidRPr="003C2E2E" w:rsidRDefault="00F92E3A" w:rsidP="003B0494">
      <w:pPr>
        <w:pStyle w:val="Nadpisbezsl1-1"/>
        <w:outlineLvl w:val="0"/>
      </w:pPr>
      <w:bookmarkStart w:id="6" w:name="_Toc121494840"/>
      <w:bookmarkStart w:id="7" w:name="_Toc166248840"/>
      <w:r w:rsidRPr="003C2E2E">
        <w:lastRenderedPageBreak/>
        <w:t>Pojmy a definice</w:t>
      </w:r>
      <w:bookmarkEnd w:id="6"/>
      <w:bookmarkEnd w:id="7"/>
    </w:p>
    <w:p w14:paraId="2DB8C778" w14:textId="77777777" w:rsidR="0039474E" w:rsidRPr="00CF6E87" w:rsidRDefault="0039474E" w:rsidP="0039474E">
      <w:pPr>
        <w:numPr>
          <w:ilvl w:val="0"/>
          <w:numId w:val="18"/>
        </w:numPr>
        <w:autoSpaceDE w:val="0"/>
        <w:autoSpaceDN w:val="0"/>
        <w:adjustRightInd w:val="0"/>
        <w:spacing w:after="120" w:line="240" w:lineRule="auto"/>
        <w:ind w:left="357" w:hanging="357"/>
        <w:jc w:val="both"/>
        <w:rPr>
          <w:sz w:val="18"/>
          <w:szCs w:val="18"/>
        </w:rPr>
      </w:pPr>
      <w:r w:rsidRPr="00BD17C5">
        <w:rPr>
          <w:b/>
          <w:sz w:val="18"/>
          <w:szCs w:val="18"/>
        </w:rPr>
        <w:t>Projektová dokumentace</w:t>
      </w:r>
      <w:r w:rsidRPr="00BD17C5">
        <w:rPr>
          <w:sz w:val="18"/>
          <w:szCs w:val="18"/>
        </w:rPr>
        <w:t xml:space="preserve"> (dále také „PD“) pro tyto ZTP se </w:t>
      </w:r>
      <w:bookmarkStart w:id="8" w:name="_Hlk164064194"/>
      <w:r w:rsidRPr="00E10D55">
        <w:rPr>
          <w:sz w:val="18"/>
          <w:szCs w:val="18"/>
        </w:rPr>
        <w:t xml:space="preserve">za projektovou dokumentaci považuje soubor dokumentů, které jednoznačným způsobem definují rozsah, lokalizaci a způsob provedení prací dané stavby. PD se tedy </w:t>
      </w:r>
      <w:bookmarkEnd w:id="8"/>
      <w:r w:rsidRPr="00BD17C5">
        <w:rPr>
          <w:sz w:val="18"/>
          <w:szCs w:val="18"/>
        </w:rPr>
        <w:t xml:space="preserve">může pohybovat </w:t>
      </w:r>
      <w:bookmarkStart w:id="9" w:name="_Hlk156824781"/>
      <w:r w:rsidRPr="00BD17C5">
        <w:rPr>
          <w:sz w:val="18"/>
          <w:szCs w:val="18"/>
        </w:rPr>
        <w:t xml:space="preserve">v rozsahu od technické zprávy s položkovým rozpočtem až po dokumentaci v rozsahu požadovaném. dle stavebního zákona a prováděcími právními předpisy pro povolení záměru/povolení stavby, zařízení nebo udržovacích prací </w:t>
      </w:r>
      <w:bookmarkStart w:id="10" w:name="_Hlk164064289"/>
      <w:r w:rsidRPr="00E10D55">
        <w:rPr>
          <w:sz w:val="18"/>
          <w:szCs w:val="18"/>
        </w:rPr>
        <w:t xml:space="preserve">(dále jen „dokumentace pro povolení stavby“) </w:t>
      </w:r>
      <w:bookmarkEnd w:id="10"/>
      <w:r w:rsidRPr="00BD17C5">
        <w:rPr>
          <w:sz w:val="18"/>
          <w:szCs w:val="18"/>
        </w:rPr>
        <w:t>či pro</w:t>
      </w:r>
      <w:r>
        <w:rPr>
          <w:sz w:val="18"/>
          <w:szCs w:val="18"/>
        </w:rPr>
        <w:t>jektovou</w:t>
      </w:r>
      <w:r w:rsidRPr="00BD17C5">
        <w:rPr>
          <w:sz w:val="18"/>
          <w:szCs w:val="18"/>
        </w:rPr>
        <w:t xml:space="preserve"> dokumentac</w:t>
      </w:r>
      <w:r>
        <w:rPr>
          <w:sz w:val="18"/>
          <w:szCs w:val="18"/>
        </w:rPr>
        <w:t>i</w:t>
      </w:r>
      <w:r w:rsidRPr="00BD17C5">
        <w:rPr>
          <w:sz w:val="18"/>
          <w:szCs w:val="18"/>
        </w:rPr>
        <w:t xml:space="preserve"> pro provádění stavby.</w:t>
      </w:r>
      <w:r w:rsidRPr="008A6BBD">
        <w:t xml:space="preserve"> </w:t>
      </w:r>
      <w:bookmarkStart w:id="11" w:name="_Hlk164064371"/>
      <w:r w:rsidRPr="008A6BBD">
        <w:rPr>
          <w:sz w:val="18"/>
          <w:szCs w:val="18"/>
        </w:rPr>
        <w:t>Byla-li projektová dokumentace zpracována projektantem, zajistí stavebník výkon dozoru projektanta (v souladu s § 161 odst. 2 a odst. 3 zák. č. 283/2021 Sb., stavební zákon).</w:t>
      </w:r>
      <w:r>
        <w:rPr>
          <w:sz w:val="18"/>
          <w:szCs w:val="18"/>
        </w:rPr>
        <w:t xml:space="preserve"> </w:t>
      </w:r>
      <w:bookmarkEnd w:id="11"/>
      <w:r w:rsidRPr="00BD17C5">
        <w:rPr>
          <w:sz w:val="18"/>
          <w:szCs w:val="18"/>
        </w:rPr>
        <w:t>Členění dokumentace a číslování stavebních objektů a objektů technických a technologických zařízení se provádí v souladu se směrnicí SŽ SM011 Dokumentace staveb Správy železnic, státní organizace (dále jen „SŽ SM011“), přílohou P10 (pozn. netýká se popisového pole) a</w:t>
      </w:r>
      <w:r>
        <w:rPr>
          <w:sz w:val="18"/>
          <w:szCs w:val="18"/>
        </w:rPr>
        <w:t> </w:t>
      </w:r>
      <w:r w:rsidRPr="00BD17C5">
        <w:rPr>
          <w:sz w:val="18"/>
          <w:szCs w:val="18"/>
        </w:rPr>
        <w:t>to</w:t>
      </w:r>
      <w:r>
        <w:rPr>
          <w:sz w:val="18"/>
          <w:szCs w:val="18"/>
        </w:rPr>
        <w:t> </w:t>
      </w:r>
      <w:r w:rsidRPr="00BD17C5">
        <w:rPr>
          <w:sz w:val="18"/>
          <w:szCs w:val="18"/>
        </w:rPr>
        <w:t>i</w:t>
      </w:r>
      <w:r>
        <w:rPr>
          <w:sz w:val="18"/>
          <w:szCs w:val="18"/>
        </w:rPr>
        <w:t> </w:t>
      </w:r>
      <w:r w:rsidRPr="00BD17C5">
        <w:rPr>
          <w:sz w:val="18"/>
          <w:szCs w:val="18"/>
        </w:rPr>
        <w:t>pro potřeby položkového rozpočtu.</w:t>
      </w:r>
      <w:bookmarkEnd w:id="9"/>
    </w:p>
    <w:p w14:paraId="33162057" w14:textId="24C91A11" w:rsidR="004752BF" w:rsidRPr="003C2E2E" w:rsidRDefault="0039474E" w:rsidP="0039474E">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1B29A7">
        <w:rPr>
          <w:b/>
          <w:sz w:val="18"/>
          <w:szCs w:val="18"/>
        </w:rPr>
        <w:t>Projektová dokumentace pro provádění stavby</w:t>
      </w:r>
      <w:r w:rsidRPr="001B29A7">
        <w:rPr>
          <w:sz w:val="18"/>
          <w:szCs w:val="18"/>
        </w:rPr>
        <w:t xml:space="preserve"> (PDPS) je projektovou dokumentací, která se zpracovává přiměřeně v rozsahu směrnice SŽ SM011, Přílohy P7. Jedná se o</w:t>
      </w:r>
      <w:r>
        <w:rPr>
          <w:sz w:val="18"/>
          <w:szCs w:val="18"/>
        </w:rPr>
        <w:t> </w:t>
      </w:r>
      <w:r w:rsidRPr="001B29A7">
        <w:rPr>
          <w:sz w:val="18"/>
          <w:szCs w:val="18"/>
        </w:rPr>
        <w:t xml:space="preserve">dokumentaci, </w:t>
      </w:r>
      <w:bookmarkStart w:id="12" w:name="_Hlk164064436"/>
      <w:r w:rsidRPr="008A6BBD">
        <w:rPr>
          <w:sz w:val="18"/>
          <w:szCs w:val="18"/>
        </w:rPr>
        <w:t>jejíž vypracování před zahájením stavby je povinen stavebník zajistit v případě stavby, zařízení nebo terénní úpravy podléhající povolení dle zákona č. 283/2021 Sb., stavební zákon.</w:t>
      </w:r>
      <w:r>
        <w:rPr>
          <w:sz w:val="18"/>
          <w:szCs w:val="18"/>
        </w:rPr>
        <w:t xml:space="preserve"> </w:t>
      </w:r>
      <w:bookmarkEnd w:id="12"/>
      <w:r>
        <w:rPr>
          <w:sz w:val="18"/>
          <w:szCs w:val="18"/>
        </w:rPr>
        <w:t>O</w:t>
      </w:r>
      <w:r w:rsidRPr="001B29A7">
        <w:rPr>
          <w:sz w:val="18"/>
          <w:szCs w:val="18"/>
        </w:rPr>
        <w:t>bsahově i věcně vychází z dokumentace, na jejímž základě byla stavba povolena</w:t>
      </w:r>
      <w:r w:rsidRPr="008A6BBD">
        <w:t xml:space="preserve"> </w:t>
      </w:r>
      <w:r w:rsidRPr="008A6BBD">
        <w:rPr>
          <w:sz w:val="18"/>
          <w:szCs w:val="18"/>
        </w:rPr>
        <w:t>a musí obsahovat průvodní list, souhrnnou technickou zprávu, situační výkresy, dokumentaci objektů a technických a technologických zařízení</w:t>
      </w:r>
      <w:r w:rsidR="004752BF" w:rsidRPr="003C2E2E">
        <w:rPr>
          <w:sz w:val="18"/>
          <w:szCs w:val="18"/>
        </w:rPr>
        <w:t xml:space="preserve">. </w:t>
      </w:r>
    </w:p>
    <w:p w14:paraId="72E379B3"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3C2E2E">
        <w:rPr>
          <w:b/>
          <w:sz w:val="18"/>
          <w:szCs w:val="18"/>
        </w:rPr>
        <w:t>Realizační dokumentace stavby</w:t>
      </w:r>
      <w:r w:rsidRPr="003C2E2E">
        <w:rPr>
          <w:sz w:val="18"/>
          <w:szCs w:val="18"/>
        </w:rPr>
        <w:t xml:space="preserve"> (RDS) je dokumentací zhotovitele stavby a zpracovává se samostatně pro jednotlivé objekty. Jedná se o dokumentaci, která rozpracovává PDPS s ohledem na znalosti konkrétních výrobků, dodávaných technologií, technologických postupů a výrobních podmínek konkrétního zhotovitele stavby. Součástí je také dokumentace výrobní, montážní, dílenská a dokumentace dodavatele mostních objektů. RDS se vždy zpracovává v případě, že to vyžadují TKP nebo požadavek na její zpracování vychází z předcházejícího stupně dokumentace nebo smluvního ujednání. RDS nemění koncepčně-technické řešení stavby navržené v rámci předcházející projektové přípravy, pokud není OP stanoveno jinak. Obsah a rozsah RDS je definován přílohou P8 směrnice SŽ SM011. Náklady spojené se zpracováním RDS budou uvedené v samostatné položce v soupisu prací příslušných objektů (SO/PS), u kterých je opodstatněné takovéto činnosti vyžadovat.</w:t>
      </w:r>
    </w:p>
    <w:p w14:paraId="1BC0CEE7"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rFonts w:ascii="Verdana-Bold" w:hAnsi="Verdana-Bold" w:cs="Verdana-Bold"/>
          <w:b/>
          <w:bCs/>
          <w:lang w:eastAsia="cs-CZ"/>
        </w:rPr>
      </w:pPr>
      <w:r w:rsidRPr="003C2E2E">
        <w:rPr>
          <w:b/>
          <w:sz w:val="18"/>
          <w:szCs w:val="18"/>
        </w:rPr>
        <w:t>Dokumentace skutečného provedení stavby</w:t>
      </w:r>
      <w:r w:rsidRPr="003C2E2E">
        <w:rPr>
          <w:sz w:val="18"/>
          <w:szCs w:val="18"/>
        </w:rPr>
        <w:t xml:space="preserve"> (DSPS) je dokumentace, která se zpracovává přiměřeně v rozsahu směrnice SŽ SM011, přílohy P9 a požadavků Smlouvy. Jedná se o dokumentaci, kterou zpracovává Zhotovitel stavby po ukončení stavebních prací. DSPS zaznamenává skutečný stav po provedení prací. Zpracovává se vždy, když opravnou prací dochází ke změně parametrů oproti platné dokumentaci stávajícího stavu (např. dokumentace skutečného provedení stavby z investiční akce, dokumentace z předcházejících opravných prací). Dokumentaci skutečného provedení stavby může tvořit kopie ověřené projektové dokumentace na jejímž základě byla stavba povolena, doplněná výkresy odchylek, pokud to není na újmu přehlednosti a srozumitelnosti dokumentace.</w:t>
      </w:r>
    </w:p>
    <w:p w14:paraId="4ECE2598"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b/>
          <w:sz w:val="18"/>
          <w:szCs w:val="18"/>
        </w:rPr>
      </w:pPr>
      <w:r w:rsidRPr="003C2E2E">
        <w:rPr>
          <w:b/>
          <w:sz w:val="18"/>
          <w:szCs w:val="18"/>
        </w:rPr>
        <w:t xml:space="preserve">Zadávací dokumentace </w:t>
      </w:r>
      <w:r w:rsidRPr="003C2E2E">
        <w:rPr>
          <w:sz w:val="18"/>
          <w:szCs w:val="18"/>
        </w:rPr>
        <w:t>(dále také „ZD“) je soubor dokumentů (OP, Technické podmínky, Dokumentace atd.), které vymezují předmět veřejné zakázky v podrobnostech nezbytných pro zpracování nabídky (viz vyhláška č. 169/2016 Sb., s obsahem stanoveným zákonem č. 134/2016 Sb., o zadávání veřejných zakázek).</w:t>
      </w:r>
    </w:p>
    <w:p w14:paraId="55852277"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sz w:val="18"/>
          <w:szCs w:val="18"/>
        </w:rPr>
      </w:pPr>
      <w:r w:rsidRPr="003C2E2E">
        <w:rPr>
          <w:b/>
          <w:sz w:val="18"/>
          <w:szCs w:val="18"/>
        </w:rPr>
        <w:t xml:space="preserve">Etapa </w:t>
      </w:r>
      <w:r w:rsidRPr="003C2E2E">
        <w:rPr>
          <w:sz w:val="18"/>
          <w:szCs w:val="18"/>
        </w:rPr>
        <w:t>je ucelená Část Díla určená v Harmonogramu postupu prací.</w:t>
      </w:r>
    </w:p>
    <w:p w14:paraId="6F881ECC"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sz w:val="18"/>
          <w:szCs w:val="18"/>
        </w:rPr>
      </w:pPr>
      <w:r w:rsidRPr="003C2E2E">
        <w:rPr>
          <w:b/>
          <w:sz w:val="18"/>
          <w:szCs w:val="18"/>
        </w:rPr>
        <w:t>Technický dozor stavebníka</w:t>
      </w:r>
      <w:r w:rsidRPr="003C2E2E">
        <w:rPr>
          <w:sz w:val="18"/>
          <w:szCs w:val="18"/>
        </w:rPr>
        <w:t xml:space="preserve"> (dále také „TDS“) – Objednatel se zavazuje u staveb financovaných z veřejných prostředků, které provádí Zhotovitel, zajistit technický dozor stavebníka nad prováděním Díla dle § 161 odst. (2) zákona č. 283/2021 Sb. </w:t>
      </w:r>
      <w:bookmarkStart w:id="13" w:name="_Hlk156913861"/>
      <w:r w:rsidRPr="003C2E2E">
        <w:rPr>
          <w:sz w:val="18"/>
          <w:szCs w:val="18"/>
        </w:rPr>
        <w:t xml:space="preserve">(stavební zákon). </w:t>
      </w:r>
      <w:bookmarkEnd w:id="13"/>
      <w:r w:rsidRPr="003C2E2E">
        <w:rPr>
          <w:sz w:val="18"/>
          <w:szCs w:val="18"/>
        </w:rPr>
        <w:t>Funkce technický dozor stavebníka není totožná s funkcí stavební dozor dle § 14 písm. g) stavebního zákona.</w:t>
      </w:r>
    </w:p>
    <w:p w14:paraId="541263B5" w14:textId="77777777" w:rsidR="004752BF" w:rsidRPr="003C2E2E" w:rsidRDefault="004752BF" w:rsidP="004752BF">
      <w:pPr>
        <w:numPr>
          <w:ilvl w:val="0"/>
          <w:numId w:val="18"/>
        </w:numPr>
        <w:spacing w:after="120"/>
        <w:ind w:left="357" w:hanging="357"/>
        <w:rPr>
          <w:sz w:val="18"/>
          <w:szCs w:val="18"/>
        </w:rPr>
      </w:pPr>
      <w:r w:rsidRPr="003C2E2E">
        <w:rPr>
          <w:sz w:val="18"/>
          <w:szCs w:val="18"/>
        </w:rPr>
        <w:t>Pokud jsou v textu ZTP odkazy na obecně závazné právní předpisy, normy nebo vnitřní předpisy, pak se vždy vztahují na platné znění příslušného dokumentu.</w:t>
      </w:r>
    </w:p>
    <w:p w14:paraId="6087EA4C" w14:textId="77777777" w:rsidR="004752BF" w:rsidRPr="003C2E2E" w:rsidRDefault="004752BF" w:rsidP="004752BF">
      <w:pPr>
        <w:numPr>
          <w:ilvl w:val="0"/>
          <w:numId w:val="18"/>
        </w:numPr>
        <w:autoSpaceDE w:val="0"/>
        <w:autoSpaceDN w:val="0"/>
        <w:adjustRightInd w:val="0"/>
        <w:spacing w:after="120" w:line="240" w:lineRule="auto"/>
        <w:ind w:left="357" w:hanging="357"/>
        <w:jc w:val="both"/>
        <w:rPr>
          <w:sz w:val="18"/>
          <w:szCs w:val="18"/>
        </w:rPr>
      </w:pPr>
      <w:r w:rsidRPr="003C2E2E">
        <w:rPr>
          <w:b/>
          <w:sz w:val="18"/>
          <w:szCs w:val="18"/>
        </w:rPr>
        <w:t>Pojmy s velkými začátečnými písmeny</w:t>
      </w:r>
      <w:r w:rsidRPr="003C2E2E">
        <w:rPr>
          <w:sz w:val="18"/>
          <w:szCs w:val="18"/>
        </w:rPr>
        <w:t xml:space="preserve"> použité v těchto </w:t>
      </w:r>
      <w:r w:rsidRPr="003C2E2E">
        <w:rPr>
          <w:b/>
          <w:sz w:val="18"/>
          <w:szCs w:val="18"/>
        </w:rPr>
        <w:t>Zvláštních technických podmínkách</w:t>
      </w:r>
      <w:r w:rsidRPr="003C2E2E">
        <w:rPr>
          <w:sz w:val="18"/>
          <w:szCs w:val="18"/>
        </w:rPr>
        <w:t xml:space="preserve"> (dále jen „ZTP“) mají stejný význam jako shodné pojmy uvedené v Obchodních podmínkách (dále jen „OP“), není-li v ZTP výslovně uvedeno jinak nebo nevyplývá-li něco jiného z povahy věci.</w:t>
      </w:r>
    </w:p>
    <w:p w14:paraId="49E26161" w14:textId="40C1DF6E" w:rsidR="00826B7B" w:rsidRPr="0039474E" w:rsidRDefault="004752BF" w:rsidP="00411ED8">
      <w:pPr>
        <w:pStyle w:val="Odstavecseseznamem"/>
        <w:numPr>
          <w:ilvl w:val="0"/>
          <w:numId w:val="18"/>
        </w:numPr>
        <w:autoSpaceDE w:val="0"/>
        <w:autoSpaceDN w:val="0"/>
        <w:adjustRightInd w:val="0"/>
        <w:spacing w:after="0" w:line="240" w:lineRule="auto"/>
        <w:jc w:val="both"/>
        <w:rPr>
          <w:sz w:val="18"/>
          <w:szCs w:val="18"/>
        </w:rPr>
      </w:pPr>
      <w:r w:rsidRPr="0039474E">
        <w:rPr>
          <w:sz w:val="18"/>
          <w:szCs w:val="18"/>
        </w:rPr>
        <w:t>V</w:t>
      </w:r>
      <w:r w:rsidRPr="0039474E">
        <w:rPr>
          <w:rFonts w:cs="Verdana"/>
          <w:sz w:val="18"/>
          <w:szCs w:val="18"/>
        </w:rPr>
        <w:t xml:space="preserve"> ZTP jsou použité odkazy na </w:t>
      </w:r>
      <w:r w:rsidRPr="0039474E">
        <w:rPr>
          <w:rFonts w:cs="Verdana"/>
          <w:b/>
          <w:sz w:val="18"/>
          <w:szCs w:val="18"/>
        </w:rPr>
        <w:t>oddíly, články a podčlánky</w:t>
      </w:r>
      <w:r w:rsidRPr="0039474E">
        <w:rPr>
          <w:rFonts w:cs="Verdana"/>
          <w:sz w:val="18"/>
          <w:szCs w:val="18"/>
        </w:rPr>
        <w:t xml:space="preserve"> souboru </w:t>
      </w:r>
      <w:r w:rsidRPr="0039474E">
        <w:rPr>
          <w:rFonts w:cs="Verdana"/>
          <w:b/>
          <w:sz w:val="18"/>
          <w:szCs w:val="18"/>
        </w:rPr>
        <w:t>Technické kvalitativní podmínky staveb státních drah</w:t>
      </w:r>
      <w:r w:rsidRPr="0039474E">
        <w:rPr>
          <w:rFonts w:cs="Verdana"/>
          <w:sz w:val="18"/>
          <w:szCs w:val="18"/>
        </w:rPr>
        <w:t xml:space="preserve"> (dále jen „TKP“)</w:t>
      </w:r>
      <w:r w:rsidR="0039474E" w:rsidRPr="0039474E">
        <w:rPr>
          <w:rFonts w:cs="Verdana"/>
          <w:sz w:val="18"/>
          <w:szCs w:val="18"/>
        </w:rPr>
        <w:t>.</w:t>
      </w:r>
      <w:r w:rsidR="00826B7B" w:rsidRPr="0039474E">
        <w:rPr>
          <w:sz w:val="18"/>
          <w:szCs w:val="18"/>
        </w:rPr>
        <w:br w:type="page"/>
      </w:r>
    </w:p>
    <w:p w14:paraId="0CBE9032" w14:textId="77777777" w:rsidR="00DF7BAA" w:rsidRPr="003C2E2E" w:rsidRDefault="00DF7BAA" w:rsidP="00DF7BAA">
      <w:pPr>
        <w:pStyle w:val="Nadpis2-1"/>
      </w:pPr>
      <w:bookmarkStart w:id="14" w:name="_Toc6410429"/>
      <w:bookmarkStart w:id="15" w:name="_Toc121494841"/>
      <w:bookmarkStart w:id="16" w:name="_Toc166248841"/>
      <w:bookmarkStart w:id="17" w:name="_Toc389559699"/>
      <w:bookmarkStart w:id="18" w:name="_Toc397429847"/>
      <w:bookmarkStart w:id="19" w:name="_Ref433028040"/>
      <w:bookmarkStart w:id="20" w:name="_Toc1048197"/>
      <w:bookmarkStart w:id="21" w:name="_Toc13731855"/>
      <w:r w:rsidRPr="003C2E2E">
        <w:lastRenderedPageBreak/>
        <w:t>SPECIFIKACE PŘEDMĚTU DÍLA</w:t>
      </w:r>
      <w:bookmarkEnd w:id="14"/>
      <w:bookmarkEnd w:id="15"/>
      <w:bookmarkEnd w:id="16"/>
    </w:p>
    <w:p w14:paraId="05AE8C5C" w14:textId="77777777" w:rsidR="00DF7BAA" w:rsidRPr="003C2E2E" w:rsidRDefault="00DF7BAA" w:rsidP="00DF7BAA">
      <w:pPr>
        <w:pStyle w:val="Nadpis2-2"/>
      </w:pPr>
      <w:bookmarkStart w:id="22" w:name="_Toc6410430"/>
      <w:bookmarkStart w:id="23" w:name="_Toc121494842"/>
      <w:bookmarkStart w:id="24" w:name="_Toc166248842"/>
      <w:r w:rsidRPr="003C2E2E">
        <w:t>Účel a rozsah předmětu Díla</w:t>
      </w:r>
      <w:bookmarkEnd w:id="22"/>
      <w:bookmarkEnd w:id="23"/>
      <w:bookmarkEnd w:id="24"/>
    </w:p>
    <w:p w14:paraId="144B4FC2" w14:textId="366455F1" w:rsidR="00DF7BAA" w:rsidRPr="003C2E2E" w:rsidRDefault="00DF7BAA" w:rsidP="00DF7BAA">
      <w:pPr>
        <w:pStyle w:val="Text2-1"/>
      </w:pPr>
      <w:r w:rsidRPr="003C2E2E">
        <w:t>Předmětem díla je zhotovení stavby „</w:t>
      </w:r>
      <w:r w:rsidR="00D84674" w:rsidRPr="003C2E2E">
        <w:t xml:space="preserve">Údržba, opravy a odstraňování závad u SPS v obvodu OŘ OVA 2024 - </w:t>
      </w:r>
      <w:r w:rsidR="00F96BF2" w:rsidRPr="003C2E2E">
        <w:t>Střítež u Českého Těšína ON – Optimalizace budovy zastávky</w:t>
      </w:r>
      <w:r w:rsidRPr="003C2E2E">
        <w:t>“</w:t>
      </w:r>
      <w:r w:rsidR="00EC4FA5" w:rsidRPr="003C2E2E">
        <w:t>,</w:t>
      </w:r>
      <w:r w:rsidRPr="003C2E2E">
        <w:t xml:space="preserve"> jejímž cílem je </w:t>
      </w:r>
      <w:r w:rsidR="00F96BF2" w:rsidRPr="003C2E2E">
        <w:t xml:space="preserve">estetizace železniční zastávky. </w:t>
      </w:r>
      <w:r w:rsidR="001D47F2" w:rsidRPr="003C2E2E">
        <w:t>Stavebními úpravami dojde k otevření prostoru budovy zastávky s maximálním využitím vnitřních prostor. Stavební práce řeší ubourání nepotřebných objektů, odpojení budovy zastávky od nepotřebných inženýrských sítí a nově zřízení vsakovacího zařízení dešťových vod.</w:t>
      </w:r>
    </w:p>
    <w:p w14:paraId="636E6E4F" w14:textId="02E44159" w:rsidR="004752BF" w:rsidRDefault="00A16611" w:rsidP="00F52698">
      <w:pPr>
        <w:pStyle w:val="Text2-1"/>
      </w:pPr>
      <w:r w:rsidRPr="003C2E2E">
        <w:t>Rozsah Díla „</w:t>
      </w:r>
      <w:r w:rsidR="00D84674" w:rsidRPr="003C2E2E">
        <w:t xml:space="preserve">Údržba, opravy a odstraňování závad u SPS v obvodu OŘ OVA 2024 - </w:t>
      </w:r>
      <w:r w:rsidR="00900CF3" w:rsidRPr="003C2E2E">
        <w:t>Střítež u Českého Těšína ON – Optimalizace budovy zastávky</w:t>
      </w:r>
      <w:r w:rsidRPr="003C2E2E">
        <w:t>“ je</w:t>
      </w:r>
      <w:r w:rsidR="00BE6C08">
        <w:t>:</w:t>
      </w:r>
    </w:p>
    <w:p w14:paraId="78C76E24" w14:textId="77777777" w:rsidR="00BE6C08" w:rsidRPr="00CC227A" w:rsidRDefault="00BE6C08" w:rsidP="00BE6C08">
      <w:pPr>
        <w:pStyle w:val="Text2-1"/>
        <w:numPr>
          <w:ilvl w:val="0"/>
          <w:numId w:val="0"/>
        </w:numPr>
        <w:ind w:left="737"/>
      </w:pPr>
      <w:r w:rsidRPr="00CC227A">
        <w:t xml:space="preserve">1. zhotovení stavby dle zadávací dokumentace,  </w:t>
      </w:r>
    </w:p>
    <w:p w14:paraId="15D96600" w14:textId="77777777" w:rsidR="00BE6C08" w:rsidRDefault="00BE6C08" w:rsidP="00BE6C08">
      <w:pPr>
        <w:pStyle w:val="Text2-1"/>
        <w:numPr>
          <w:ilvl w:val="0"/>
          <w:numId w:val="0"/>
        </w:numPr>
        <w:ind w:left="737"/>
      </w:pPr>
      <w:r w:rsidRPr="00CC227A">
        <w:t xml:space="preserve">2. vypracování Dokumentace skutečného provedení stavby </w:t>
      </w:r>
    </w:p>
    <w:p w14:paraId="502AB87C" w14:textId="77777777" w:rsidR="00BE6C08" w:rsidRDefault="00BE6C08" w:rsidP="00BE6C08">
      <w:pPr>
        <w:pStyle w:val="Text2-1"/>
        <w:numPr>
          <w:ilvl w:val="0"/>
          <w:numId w:val="0"/>
        </w:numPr>
        <w:ind w:left="737"/>
      </w:pPr>
      <w:r>
        <w:t xml:space="preserve">(dále jen „stavba“ nebo „dílo“). </w:t>
      </w:r>
    </w:p>
    <w:p w14:paraId="79B5C973" w14:textId="77777777" w:rsidR="00DF7BAA" w:rsidRPr="003C2E2E" w:rsidRDefault="00DF7BAA" w:rsidP="00DF7BAA">
      <w:pPr>
        <w:pStyle w:val="Nadpis2-2"/>
      </w:pPr>
      <w:bookmarkStart w:id="25" w:name="_Toc6410431"/>
      <w:bookmarkStart w:id="26" w:name="_Toc121494843"/>
      <w:bookmarkStart w:id="27" w:name="_Toc166248843"/>
      <w:r w:rsidRPr="003C2E2E">
        <w:t>Umístění stavby</w:t>
      </w:r>
      <w:bookmarkEnd w:id="25"/>
      <w:bookmarkEnd w:id="26"/>
      <w:bookmarkEnd w:id="27"/>
    </w:p>
    <w:p w14:paraId="4DFE4759" w14:textId="1CE5B529" w:rsidR="006972D4" w:rsidRPr="003C2E2E" w:rsidRDefault="00DF7BAA" w:rsidP="005A6C0C">
      <w:pPr>
        <w:pStyle w:val="Text2-1"/>
      </w:pPr>
      <w:r w:rsidRPr="003C2E2E">
        <w:t>Stavba bude probíhat na trati</w:t>
      </w:r>
      <w:r w:rsidR="00D83E00" w:rsidRPr="003C2E2E">
        <w:t xml:space="preserve"> 322 Český Těšín – Frýdek - Místek</w:t>
      </w:r>
    </w:p>
    <w:p w14:paraId="5BCAFB64" w14:textId="59D94ABA" w:rsidR="00F827DA" w:rsidRPr="003C2E2E" w:rsidRDefault="00F827DA" w:rsidP="00F827DA">
      <w:pPr>
        <w:pStyle w:val="Text2-1"/>
        <w:numPr>
          <w:ilvl w:val="0"/>
          <w:numId w:val="0"/>
        </w:numPr>
        <w:ind w:firstLine="709"/>
      </w:pPr>
      <w:r w:rsidRPr="003C2E2E">
        <w:t xml:space="preserve">Kraj: </w:t>
      </w:r>
      <w:r w:rsidR="00D83E00" w:rsidRPr="003C2E2E">
        <w:t>Moravskoslezský</w:t>
      </w:r>
    </w:p>
    <w:p w14:paraId="151B2311" w14:textId="1C4B334B" w:rsidR="00F827DA" w:rsidRPr="003C2E2E" w:rsidRDefault="00F827DA" w:rsidP="00F827DA">
      <w:pPr>
        <w:pStyle w:val="Text2-1"/>
        <w:numPr>
          <w:ilvl w:val="0"/>
          <w:numId w:val="0"/>
        </w:numPr>
        <w:ind w:firstLine="709"/>
      </w:pPr>
      <w:r w:rsidRPr="003C2E2E">
        <w:t xml:space="preserve">Okres: </w:t>
      </w:r>
      <w:r w:rsidR="00BE156A" w:rsidRPr="003C2E2E">
        <w:t>Frýdek – M9stek</w:t>
      </w:r>
    </w:p>
    <w:p w14:paraId="6CB06502" w14:textId="31682A74" w:rsidR="00F827DA" w:rsidRPr="003C2E2E" w:rsidRDefault="00F827DA" w:rsidP="00F827DA">
      <w:pPr>
        <w:pStyle w:val="Text2-1"/>
        <w:numPr>
          <w:ilvl w:val="0"/>
          <w:numId w:val="0"/>
        </w:numPr>
        <w:ind w:firstLine="709"/>
      </w:pPr>
      <w:r w:rsidRPr="003C2E2E">
        <w:t xml:space="preserve">TUDU: </w:t>
      </w:r>
      <w:r w:rsidR="001D47F2" w:rsidRPr="003C2E2E">
        <w:t xml:space="preserve">253101, </w:t>
      </w:r>
      <w:proofErr w:type="spellStart"/>
      <w:r w:rsidR="001D47F2" w:rsidRPr="003C2E2E">
        <w:t>zast</w:t>
      </w:r>
      <w:proofErr w:type="spellEnd"/>
      <w:r w:rsidR="001D47F2" w:rsidRPr="003C2E2E">
        <w:t>. Střítež u Českého Těšína</w:t>
      </w:r>
    </w:p>
    <w:p w14:paraId="461FEE58" w14:textId="2742ABD9" w:rsidR="00F827DA" w:rsidRPr="003C2E2E" w:rsidRDefault="00F827DA" w:rsidP="00F827DA">
      <w:pPr>
        <w:pStyle w:val="Text2-1"/>
        <w:numPr>
          <w:ilvl w:val="0"/>
          <w:numId w:val="0"/>
        </w:numPr>
        <w:ind w:firstLine="709"/>
      </w:pPr>
      <w:r w:rsidRPr="003C2E2E">
        <w:t xml:space="preserve">Katastrální území: </w:t>
      </w:r>
      <w:r w:rsidR="001D47F2" w:rsidRPr="003C2E2E">
        <w:t>Střítež [757934]</w:t>
      </w:r>
    </w:p>
    <w:p w14:paraId="5207801B" w14:textId="40E053D7" w:rsidR="00F827DA" w:rsidRPr="003C2E2E" w:rsidRDefault="00F827DA" w:rsidP="00F827DA">
      <w:pPr>
        <w:pStyle w:val="Text2-1"/>
        <w:numPr>
          <w:ilvl w:val="0"/>
          <w:numId w:val="0"/>
        </w:numPr>
        <w:ind w:firstLine="709"/>
      </w:pPr>
      <w:proofErr w:type="spellStart"/>
      <w:r w:rsidRPr="003C2E2E">
        <w:t>P.č</w:t>
      </w:r>
      <w:proofErr w:type="spellEnd"/>
      <w:r w:rsidRPr="003C2E2E">
        <w:t xml:space="preserve">. dotčeného pozemku: </w:t>
      </w:r>
      <w:r w:rsidR="001D47F2" w:rsidRPr="003C2E2E">
        <w:t>395</w:t>
      </w:r>
    </w:p>
    <w:p w14:paraId="04CA795C" w14:textId="37E7D4CF" w:rsidR="00F827DA" w:rsidRPr="003C2E2E" w:rsidRDefault="00F827DA" w:rsidP="00F827DA">
      <w:pPr>
        <w:pStyle w:val="Text2-1"/>
        <w:numPr>
          <w:ilvl w:val="0"/>
          <w:numId w:val="0"/>
        </w:numPr>
        <w:ind w:firstLine="709"/>
        <w:rPr>
          <w:i/>
          <w:color w:val="00B0F0"/>
        </w:rPr>
      </w:pPr>
      <w:r w:rsidRPr="003C2E2E">
        <w:t xml:space="preserve">Bližší popis: </w:t>
      </w:r>
      <w:r w:rsidR="001D47F2" w:rsidRPr="003C2E2E">
        <w:t>Stavební úpravy se týkají budovy zastávky včetně přilehlých budov</w:t>
      </w:r>
    </w:p>
    <w:p w14:paraId="7A7565FE" w14:textId="312EAEBA" w:rsidR="00F827DA" w:rsidRPr="003C2E2E" w:rsidRDefault="00F827DA" w:rsidP="00F827DA">
      <w:pPr>
        <w:pStyle w:val="Text2-1"/>
        <w:numPr>
          <w:ilvl w:val="0"/>
          <w:numId w:val="0"/>
        </w:numPr>
        <w:ind w:left="737"/>
      </w:pPr>
      <w:r w:rsidRPr="003C2E2E">
        <w:t xml:space="preserve">Zařazení tratě: </w:t>
      </w:r>
      <w:r w:rsidR="001D47F2" w:rsidRPr="003C2E2E">
        <w:t>Jednokolejná regionální neelektrizovaná železniční trať</w:t>
      </w:r>
    </w:p>
    <w:p w14:paraId="481509A7" w14:textId="77777777" w:rsidR="00DF7BAA" w:rsidRPr="003C2E2E" w:rsidRDefault="00DF7BAA" w:rsidP="00DF7BAA">
      <w:pPr>
        <w:pStyle w:val="Nadpis2-1"/>
      </w:pPr>
      <w:bookmarkStart w:id="28" w:name="_Toc6410432"/>
      <w:bookmarkStart w:id="29" w:name="_Toc121494844"/>
      <w:bookmarkStart w:id="30" w:name="_Toc166248844"/>
      <w:r w:rsidRPr="003C2E2E">
        <w:t>PŘEHLED VÝCHOZÍCH PODKLADŮ</w:t>
      </w:r>
      <w:bookmarkEnd w:id="28"/>
      <w:bookmarkEnd w:id="29"/>
      <w:bookmarkEnd w:id="30"/>
    </w:p>
    <w:p w14:paraId="6A2039BC" w14:textId="77777777" w:rsidR="00DF7BAA" w:rsidRPr="003C2E2E" w:rsidRDefault="00DF7BAA" w:rsidP="00DF7BAA">
      <w:pPr>
        <w:pStyle w:val="Nadpis2-2"/>
      </w:pPr>
      <w:bookmarkStart w:id="31" w:name="_Toc6410433"/>
      <w:bookmarkStart w:id="32" w:name="_Toc121494845"/>
      <w:bookmarkStart w:id="33" w:name="_Toc166248845"/>
      <w:r w:rsidRPr="003C2E2E">
        <w:t>Projektová dokumentace</w:t>
      </w:r>
      <w:bookmarkEnd w:id="31"/>
      <w:bookmarkEnd w:id="32"/>
      <w:bookmarkEnd w:id="33"/>
    </w:p>
    <w:p w14:paraId="02BE1DF7" w14:textId="38464D68" w:rsidR="00615BEC" w:rsidRPr="003C2E2E" w:rsidRDefault="00615BEC" w:rsidP="003B426C">
      <w:pPr>
        <w:pStyle w:val="Text2-1"/>
      </w:pPr>
      <w:r w:rsidRPr="003C2E2E">
        <w:t>Projektová dokumentace „</w:t>
      </w:r>
      <w:r w:rsidR="00BE4EC8" w:rsidRPr="003C2E2E">
        <w:t>Střítež u Českého Těšína ON – Optimalizace budovy zastávky - PD</w:t>
      </w:r>
      <w:r w:rsidRPr="003C2E2E">
        <w:t xml:space="preserve">“, zpracovatel </w:t>
      </w:r>
      <w:r w:rsidR="00BE4EC8" w:rsidRPr="003C2E2E">
        <w:t>STAV MORAVIA spol. s.r.o.</w:t>
      </w:r>
      <w:r w:rsidRPr="003C2E2E">
        <w:t>,</w:t>
      </w:r>
      <w:r w:rsidR="00E8448A">
        <w:t xml:space="preserve"> IČO: 47977655,</w:t>
      </w:r>
      <w:r w:rsidRPr="003C2E2E">
        <w:t xml:space="preserve"> datum </w:t>
      </w:r>
      <w:bookmarkStart w:id="34" w:name="_Hlk121215263"/>
      <w:r w:rsidR="00BE4EC8" w:rsidRPr="003C2E2E">
        <w:t>05/2023</w:t>
      </w:r>
      <w:r w:rsidRPr="003C2E2E">
        <w:t xml:space="preserve"> </w:t>
      </w:r>
    </w:p>
    <w:p w14:paraId="52904154" w14:textId="77777777" w:rsidR="00DF7BAA" w:rsidRPr="003C2E2E" w:rsidRDefault="00DF7BAA" w:rsidP="00DF7BAA">
      <w:pPr>
        <w:pStyle w:val="Nadpis2-2"/>
      </w:pPr>
      <w:bookmarkStart w:id="35" w:name="_Toc6410434"/>
      <w:bookmarkStart w:id="36" w:name="_Toc121494846"/>
      <w:bookmarkStart w:id="37" w:name="_Toc166248846"/>
      <w:bookmarkEnd w:id="34"/>
      <w:r w:rsidRPr="003C2E2E">
        <w:t>Související dokumentace</w:t>
      </w:r>
      <w:bookmarkEnd w:id="35"/>
      <w:bookmarkEnd w:id="36"/>
      <w:bookmarkEnd w:id="37"/>
    </w:p>
    <w:p w14:paraId="032720FE" w14:textId="41D16CD8" w:rsidR="00615BEC" w:rsidRPr="003C2E2E" w:rsidRDefault="004752BF" w:rsidP="00615BEC">
      <w:pPr>
        <w:pStyle w:val="Text2-1"/>
      </w:pPr>
      <w:r w:rsidRPr="003C2E2E">
        <w:t xml:space="preserve">Povolení stavebního úřadu </w:t>
      </w:r>
      <w:r w:rsidR="00615BEC" w:rsidRPr="003C2E2E">
        <w:t xml:space="preserve">č.j.: </w:t>
      </w:r>
      <w:r w:rsidR="00BE4EC8" w:rsidRPr="003C2E2E">
        <w:t>DUCR-72357</w:t>
      </w:r>
      <w:r w:rsidR="00615BEC" w:rsidRPr="003C2E2E">
        <w:t xml:space="preserve"> ze dne </w:t>
      </w:r>
      <w:r w:rsidR="00226C45" w:rsidRPr="003C2E2E">
        <w:t>29. listopadu 2023</w:t>
      </w:r>
      <w:r w:rsidR="00D87728">
        <w:t>.</w:t>
      </w:r>
    </w:p>
    <w:p w14:paraId="68275920" w14:textId="77777777" w:rsidR="00DF7BAA" w:rsidRPr="003C2E2E" w:rsidRDefault="00DF7BAA" w:rsidP="00DF7BAA">
      <w:pPr>
        <w:pStyle w:val="Nadpis2-1"/>
      </w:pPr>
      <w:bookmarkStart w:id="38" w:name="_Toc6410435"/>
      <w:bookmarkStart w:id="39" w:name="_Toc121494847"/>
      <w:bookmarkStart w:id="40" w:name="_Toc166248847"/>
      <w:r w:rsidRPr="003C2E2E">
        <w:t>KOORDINACE S JINÝMI STAVBAMI</w:t>
      </w:r>
      <w:bookmarkEnd w:id="38"/>
      <w:bookmarkEnd w:id="39"/>
      <w:bookmarkEnd w:id="40"/>
      <w:r w:rsidRPr="003C2E2E">
        <w:t xml:space="preserve"> </w:t>
      </w:r>
    </w:p>
    <w:p w14:paraId="48930A80" w14:textId="6DB37882" w:rsidR="00DF7BAA" w:rsidRPr="003C2E2E" w:rsidRDefault="00DF7BAA" w:rsidP="00DF7BAA">
      <w:pPr>
        <w:pStyle w:val="Text2-1"/>
      </w:pPr>
      <w:r w:rsidRPr="003C2E2E">
        <w:t xml:space="preserve">Zhotovení stavby musí být provedeno v koordinaci s připravovanými, případně aktuálně realizovanými </w:t>
      </w:r>
      <w:r w:rsidR="00E8448A" w:rsidRPr="003C2E2E">
        <w:t>akcemi,</w:t>
      </w:r>
      <w:r w:rsidRPr="003C2E2E">
        <w:t xml:space="preserve">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4C069D3A" w14:textId="5A992B30" w:rsidR="00DF7BAA" w:rsidRPr="003C2E2E" w:rsidRDefault="00DF7BAA" w:rsidP="00DF7BAA">
      <w:pPr>
        <w:pStyle w:val="Text2-1"/>
      </w:pPr>
      <w:r w:rsidRPr="003C2E2E">
        <w:t>Koordinace musí probíhat zejména s níže uvedenými investicemi</w:t>
      </w:r>
      <w:r w:rsidR="00F827DA" w:rsidRPr="003C2E2E">
        <w:t xml:space="preserve">, </w:t>
      </w:r>
      <w:r w:rsidRPr="003C2E2E">
        <w:t>opravnými pracemi</w:t>
      </w:r>
      <w:r w:rsidR="00F827DA" w:rsidRPr="003C2E2E">
        <w:t xml:space="preserve"> či stavbami</w:t>
      </w:r>
      <w:r w:rsidRPr="003C2E2E">
        <w:t>:</w:t>
      </w:r>
    </w:p>
    <w:p w14:paraId="34CA93E9" w14:textId="653FC67D" w:rsidR="00DF7BAA" w:rsidRPr="003C2E2E" w:rsidRDefault="00226C45" w:rsidP="0047647C">
      <w:pPr>
        <w:pStyle w:val="Odstavec1-1a"/>
        <w:numPr>
          <w:ilvl w:val="0"/>
          <w:numId w:val="5"/>
        </w:numPr>
        <w:spacing w:after="120"/>
      </w:pPr>
      <w:r w:rsidRPr="003C2E2E">
        <w:t>„Rekonstrukce a prodloužení nástupiště v zastávce Střítež u Českého Těšína“ zpracovatel: Tým dopravního inženýrství, s.r.o., na adrese Moskevská 532/60, 101 00 Praha 10 – Vršovice, IČO: 24831832</w:t>
      </w:r>
    </w:p>
    <w:p w14:paraId="32E3FFCA" w14:textId="77777777" w:rsidR="00DF7BAA" w:rsidRPr="003C2E2E" w:rsidRDefault="0025048A" w:rsidP="00DF7BAA">
      <w:pPr>
        <w:pStyle w:val="Nadpis2-1"/>
      </w:pPr>
      <w:bookmarkStart w:id="41" w:name="_Toc6410436"/>
      <w:bookmarkStart w:id="42" w:name="_Toc121494848"/>
      <w:bookmarkStart w:id="43" w:name="_Toc166248848"/>
      <w:r w:rsidRPr="003C2E2E">
        <w:lastRenderedPageBreak/>
        <w:t xml:space="preserve">Zvláštní </w:t>
      </w:r>
      <w:r w:rsidR="00DF7BAA" w:rsidRPr="003C2E2E">
        <w:t xml:space="preserve">TECHNICKÉ </w:t>
      </w:r>
      <w:r w:rsidRPr="003C2E2E">
        <w:t>podmímky a požadavky na</w:t>
      </w:r>
      <w:r w:rsidR="00DF7BAA" w:rsidRPr="003C2E2E">
        <w:t xml:space="preserve"> PROVEDENÍ DÍLA</w:t>
      </w:r>
      <w:bookmarkEnd w:id="41"/>
      <w:bookmarkEnd w:id="42"/>
      <w:bookmarkEnd w:id="43"/>
    </w:p>
    <w:p w14:paraId="6FD8A9DE" w14:textId="77777777" w:rsidR="00DF7BAA" w:rsidRPr="003C2E2E" w:rsidRDefault="00DF7BAA" w:rsidP="00DF7BAA">
      <w:pPr>
        <w:pStyle w:val="Nadpis2-2"/>
      </w:pPr>
      <w:bookmarkStart w:id="44" w:name="_Toc6410437"/>
      <w:bookmarkStart w:id="45" w:name="_Toc121494849"/>
      <w:bookmarkStart w:id="46" w:name="_Toc166248849"/>
      <w:r w:rsidRPr="003C2E2E">
        <w:t>Všeobecně</w:t>
      </w:r>
      <w:bookmarkEnd w:id="44"/>
      <w:bookmarkEnd w:id="45"/>
      <w:bookmarkEnd w:id="46"/>
    </w:p>
    <w:p w14:paraId="590B23AE" w14:textId="77777777" w:rsidR="004752BF" w:rsidRPr="003C2E2E" w:rsidRDefault="004752BF" w:rsidP="004752BF">
      <w:pPr>
        <w:numPr>
          <w:ilvl w:val="2"/>
          <w:numId w:val="6"/>
        </w:numPr>
        <w:spacing w:after="120" w:line="264" w:lineRule="auto"/>
        <w:jc w:val="both"/>
        <w:rPr>
          <w:sz w:val="18"/>
          <w:szCs w:val="18"/>
        </w:rPr>
      </w:pPr>
      <w:r w:rsidRPr="003C2E2E">
        <w:rPr>
          <w:b/>
          <w:sz w:val="18"/>
          <w:szCs w:val="18"/>
        </w:rPr>
        <w:t>ZTP</w:t>
      </w:r>
      <w:r w:rsidRPr="003C2E2E">
        <w:rPr>
          <w:sz w:val="18"/>
          <w:szCs w:val="18"/>
        </w:rPr>
        <w:t xml:space="preserve"> jsou vydávány pro každou zakázku zvlášť a definují další parametry Díla a upřesňují konkrétní podmínky a specifické požadavky pro zhotovení Díla dle aktuálních TKP. </w:t>
      </w:r>
    </w:p>
    <w:p w14:paraId="1B64A314" w14:textId="77777777" w:rsidR="004752BF" w:rsidRPr="003C2E2E" w:rsidRDefault="004752BF" w:rsidP="004752BF">
      <w:pPr>
        <w:numPr>
          <w:ilvl w:val="2"/>
          <w:numId w:val="6"/>
        </w:numPr>
        <w:spacing w:after="120" w:line="264" w:lineRule="auto"/>
        <w:jc w:val="both"/>
        <w:rPr>
          <w:sz w:val="18"/>
          <w:szCs w:val="18"/>
        </w:rPr>
      </w:pPr>
      <w:r w:rsidRPr="003C2E2E">
        <w:rPr>
          <w:sz w:val="18"/>
          <w:szCs w:val="18"/>
        </w:rPr>
        <w:t>Pokud není v ZTP upraveno znění ustanovení TKP, Kapitoly 1, uplatní se ustanovení TKP přiměřeně i u provádění opravných prací a údržby. Relevantní ustanovení TKP obsahující podmínky na zajištění postupů, aby kvalita provedených prací minimálně splňovala požadavky platných norem a předpisů, nebo měla obvyklou úroveň s přihlédnutím k funkci bezpečnosti a životnosti celé opravované a udržované stavby se uplatní vždy.</w:t>
      </w:r>
    </w:p>
    <w:p w14:paraId="7ED0FA1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1.4.8 TKP, odst. 5 Text „…</w:t>
      </w:r>
      <w:bookmarkStart w:id="47" w:name="_Hlk115084506"/>
      <w:r w:rsidRPr="003C2E2E">
        <w:rPr>
          <w:sz w:val="18"/>
          <w:szCs w:val="18"/>
        </w:rPr>
        <w:t>nejméně 5 pracovních dnů před termínem</w:t>
      </w:r>
      <w:bookmarkEnd w:id="47"/>
      <w:r w:rsidRPr="003C2E2E">
        <w:rPr>
          <w:sz w:val="18"/>
          <w:szCs w:val="18"/>
        </w:rPr>
        <w:t>…“ se mění na „…nejméně 2 pracovní dny před termínem …“.</w:t>
      </w:r>
    </w:p>
    <w:p w14:paraId="32169381"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1.7.1 TKP, odst. 1 se doplňuje text „…se zásadami směrnice SŽ SM011 (Dokumentace staveb Správy železnic, státní organizace) směrnice SŽDC č. 117 (Předávání digitální dokumentace z investiční výstavby SŽDC) a pokynu GŘ č. 4/2016 (Předávání digitální dokumentace a dat mezi SŽDC a externími subjekty) a pokynu GŘ SŽ PO-06/2020-GŘ (Pokyn generálního ředitele k poskytování geodetických podkladů a činností pro přípravu a realizaci opravných a investičních akcí) a dále v souladu s dokumenty v této kapitole citovanými.“</w:t>
      </w:r>
    </w:p>
    <w:p w14:paraId="27258538"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1.7.3.2 TKP, odst. 1 se nepoužije.</w:t>
      </w:r>
    </w:p>
    <w:p w14:paraId="6574888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Čl. </w:t>
      </w:r>
      <w:bookmarkStart w:id="48" w:name="_Hlk115950514"/>
      <w:r w:rsidRPr="003C2E2E">
        <w:rPr>
          <w:sz w:val="18"/>
          <w:szCs w:val="18"/>
        </w:rPr>
        <w:t xml:space="preserve">1.7.3.2 TKP, odst. 7 </w:t>
      </w:r>
      <w:bookmarkEnd w:id="48"/>
      <w:r w:rsidRPr="003C2E2E">
        <w:rPr>
          <w:sz w:val="18"/>
          <w:szCs w:val="18"/>
        </w:rPr>
        <w:t>se nepoužije.</w:t>
      </w:r>
    </w:p>
    <w:p w14:paraId="42A5FB4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1.7.3.3 TKP, odst. 1 se mění takto:</w:t>
      </w:r>
    </w:p>
    <w:p w14:paraId="74A4DB81" w14:textId="77777777" w:rsidR="004752BF" w:rsidRPr="003C2E2E" w:rsidRDefault="004752BF" w:rsidP="004752BF">
      <w:pPr>
        <w:spacing w:after="120" w:line="264" w:lineRule="auto"/>
        <w:ind w:left="1701"/>
        <w:jc w:val="both"/>
        <w:rPr>
          <w:sz w:val="18"/>
          <w:szCs w:val="18"/>
        </w:rPr>
      </w:pPr>
      <w:r w:rsidRPr="003C2E2E">
        <w:rPr>
          <w:sz w:val="18"/>
          <w:szCs w:val="18"/>
        </w:rPr>
        <w:t xml:space="preserve">Zhotovitel zajistí polohové a výškové zaměření skutečného provedení dokončených PS nebo SO nebo jejich částí geodetickými metodami na body ŽBP (vytyčovací síť) a schválené body definitivního zajištění v souřadnicovém systému S-JTSK a ve výškovém systému </w:t>
      </w:r>
      <w:proofErr w:type="spellStart"/>
      <w:r w:rsidRPr="003C2E2E">
        <w:rPr>
          <w:sz w:val="18"/>
          <w:szCs w:val="18"/>
        </w:rPr>
        <w:t>Bpv</w:t>
      </w:r>
      <w:proofErr w:type="spellEnd"/>
      <w:r w:rsidRPr="003C2E2E">
        <w:rPr>
          <w:sz w:val="18"/>
          <w:szCs w:val="18"/>
        </w:rPr>
        <w:t>.</w:t>
      </w:r>
    </w:p>
    <w:p w14:paraId="7385DD78"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V čl. 1.7.3.5 TKP, odst.1 se mění takto: </w:t>
      </w:r>
    </w:p>
    <w:p w14:paraId="718E3D4D" w14:textId="77777777" w:rsidR="004752BF" w:rsidRPr="003C2E2E" w:rsidRDefault="004752BF" w:rsidP="004752BF">
      <w:pPr>
        <w:spacing w:after="120" w:line="264" w:lineRule="auto"/>
        <w:ind w:left="1701"/>
        <w:jc w:val="both"/>
        <w:rPr>
          <w:sz w:val="18"/>
          <w:szCs w:val="18"/>
        </w:rPr>
      </w:pPr>
      <w:r w:rsidRPr="003C2E2E">
        <w:rPr>
          <w:sz w:val="18"/>
          <w:szCs w:val="18"/>
        </w:rPr>
        <w:t>Zhotovitel je povinen, v případě, že to povaha akce vyžaduje a v ZTP je konkrétně uveden požadavek na majetkoprávní vypořádání, zajistit vyhotovení podkladů pro toto vypořádání (geometrické plány apod.) v souladu s vyhláškou č. 357/2013 Sb., s výjimkou případu, kdy mu Objednatel oznámí, že jejich vyhotovení zajistí sám nebo že je zajistí vlastník (správce) technické infrastruktury.</w:t>
      </w:r>
    </w:p>
    <w:p w14:paraId="78D2A4C9"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1.7.3.5 TKP, se nepoužijí odstavce 5 a 6.</w:t>
      </w:r>
    </w:p>
    <w:p w14:paraId="4408AFED"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1.8.2 TKP, odst. 6 písm. a) se doplňuje textem „…byla-li RDS zpracována</w:t>
      </w:r>
      <w:bookmarkStart w:id="49" w:name="_Hlk115329733"/>
      <w:bookmarkStart w:id="50" w:name="_Hlk115427294"/>
      <w:r w:rsidRPr="003C2E2E">
        <w:rPr>
          <w:sz w:val="18"/>
          <w:szCs w:val="18"/>
        </w:rPr>
        <w:t>…“</w:t>
      </w:r>
      <w:bookmarkEnd w:id="49"/>
      <w:r w:rsidRPr="003C2E2E">
        <w:rPr>
          <w:sz w:val="18"/>
          <w:szCs w:val="18"/>
        </w:rPr>
        <w:t>.</w:t>
      </w:r>
      <w:bookmarkEnd w:id="50"/>
    </w:p>
    <w:p w14:paraId="1C51E926"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1.8.2 TKP, odst. 7 se nepoužije.</w:t>
      </w:r>
    </w:p>
    <w:p w14:paraId="0D6A0650"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V čl. 1.8.3.1 TKP, odst. 2 se ruší text </w:t>
      </w:r>
      <w:bookmarkStart w:id="51" w:name="_Hlk115877962"/>
      <w:r w:rsidRPr="003C2E2E">
        <w:rPr>
          <w:sz w:val="18"/>
          <w:szCs w:val="18"/>
        </w:rPr>
        <w:t>„…</w:t>
      </w:r>
      <w:bookmarkEnd w:id="51"/>
      <w:r w:rsidRPr="003C2E2E">
        <w:rPr>
          <w:sz w:val="18"/>
          <w:szCs w:val="18"/>
        </w:rPr>
        <w:t xml:space="preserve"> tj. zpravidla Stavební správa SŽ</w:t>
      </w:r>
      <w:bookmarkStart w:id="52" w:name="_Hlk115334079"/>
      <w:r w:rsidRPr="003C2E2E">
        <w:rPr>
          <w:sz w:val="18"/>
          <w:szCs w:val="18"/>
        </w:rPr>
        <w:t>…“.</w:t>
      </w:r>
      <w:bookmarkEnd w:id="52"/>
    </w:p>
    <w:p w14:paraId="3780E4AF"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1.9.2 TKP, odst. 3 se mění lhůta z 14 kalendářních dní na 7 kalendářních dní.</w:t>
      </w:r>
    </w:p>
    <w:p w14:paraId="66D1DB3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1.9.2 TKP, odst. 4 v odrážce „body ŽBP“ se ruší text „...v Dokladové části – Geodetický podklad pro projektovou činnost zpracovaný podle jiných právních předpisů…“</w:t>
      </w:r>
    </w:p>
    <w:p w14:paraId="1BD3144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1.9.2 TKP, odst. 7 se nepoužije.</w:t>
      </w:r>
    </w:p>
    <w:p w14:paraId="0BBD14ED"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Čl. 1.9.4 TKP, odst. 2 se mění takto: </w:t>
      </w:r>
    </w:p>
    <w:p w14:paraId="6FD87F9E" w14:textId="77777777" w:rsidR="004752BF" w:rsidRPr="003C2E2E" w:rsidRDefault="004752BF" w:rsidP="004752BF">
      <w:pPr>
        <w:spacing w:after="120" w:line="264" w:lineRule="auto"/>
        <w:ind w:left="1701"/>
        <w:jc w:val="both"/>
        <w:rPr>
          <w:sz w:val="18"/>
          <w:szCs w:val="18"/>
        </w:rPr>
      </w:pPr>
      <w:r w:rsidRPr="003C2E2E">
        <w:rPr>
          <w:sz w:val="18"/>
          <w:szCs w:val="18"/>
        </w:rPr>
        <w:t xml:space="preserve">V objektech zařízení Staveniště je Zhotovitel povinen na vlastní náklady zřídit a zajišťovat provoz prostorů pro výkon Stavebního dozoru a pracovního týmu </w:t>
      </w:r>
      <w:r w:rsidRPr="003C2E2E">
        <w:rPr>
          <w:sz w:val="18"/>
          <w:szCs w:val="18"/>
        </w:rPr>
        <w:lastRenderedPageBreak/>
        <w:t>Objednatele. Prostory poskytnuté Objednateli budou přiměřené velikosti Stavby.</w:t>
      </w:r>
    </w:p>
    <w:p w14:paraId="5FA4C117"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Čl. 1.9.4 TKP, odst.5 se mění takto:</w:t>
      </w:r>
    </w:p>
    <w:p w14:paraId="4E907063" w14:textId="77777777" w:rsidR="004752BF" w:rsidRPr="003C2E2E" w:rsidRDefault="004752BF" w:rsidP="004752BF">
      <w:pPr>
        <w:spacing w:after="120" w:line="264" w:lineRule="auto"/>
        <w:ind w:left="1701"/>
        <w:jc w:val="both"/>
        <w:rPr>
          <w:sz w:val="18"/>
          <w:szCs w:val="18"/>
        </w:rPr>
      </w:pPr>
      <w:r w:rsidRPr="003C2E2E">
        <w:rPr>
          <w:sz w:val="18"/>
          <w:szCs w:val="18"/>
        </w:rPr>
        <w:t>Zhotovitel zajistí provozní, sociální a výrobní zařízení Staveniště a odpadové hospodářství pro potřeby své a potřeby svých poddodavatelů pokud to charakter stavby vyžaduje. Zhotovitel se zavazuje zpracovat havarijní plán pro případný únik závadných látek ve smyslu zákona č. 254/2001 Sb. (vodní zákon).  Zhotovitel bude řešit způsob odstavení stavebních strojů, zásobování strojů pohonnými hmotami, ochranu proti znečištění povrchových a podzemních vod a ovzduší.</w:t>
      </w:r>
    </w:p>
    <w:p w14:paraId="1634686C"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V čl. </w:t>
      </w:r>
      <w:bookmarkStart w:id="53" w:name="_Hlk115953274"/>
      <w:r w:rsidRPr="003C2E2E">
        <w:rPr>
          <w:sz w:val="18"/>
          <w:szCs w:val="18"/>
        </w:rPr>
        <w:t xml:space="preserve">1.9.5.1 TKP, odst. 1, </w:t>
      </w:r>
      <w:bookmarkEnd w:id="53"/>
      <w:r w:rsidRPr="003C2E2E">
        <w:rPr>
          <w:sz w:val="18"/>
          <w:szCs w:val="18"/>
        </w:rPr>
        <w:t>písm. e) se mění lhůta z 21 dnů na 7 dnů.</w:t>
      </w:r>
    </w:p>
    <w:p w14:paraId="7396C4A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1.10.5.2 TKP, odst. 3 se ruší text „… (zpravidla Stavební správa)“.</w:t>
      </w:r>
    </w:p>
    <w:p w14:paraId="7A026D0A"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článcích 1.10.9 TKP a navazujících je „stavebním deníkem v listinné podobě“ pro údržbu a opravy myšlena vždy forma dle čl. 1.10.9.1 TKP, odst. 4.</w:t>
      </w:r>
    </w:p>
    <w:p w14:paraId="4A1E11F1"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4, písm. c) se mění lhůta z 90 dnů na 15 dnů a dále se mění počet z tří na jedno pracovní vyhotovení RDS osobě vykonávající Stavební dozor k posouzení a ke schválení.</w:t>
      </w:r>
    </w:p>
    <w:p w14:paraId="7EA3276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4, písm. d) se mění počet 4 souprav závěrových tabulek na 3 soupravy závěrových tabulek.</w:t>
      </w:r>
    </w:p>
    <w:p w14:paraId="542ADCD3"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4, písm. e) se mění takto:</w:t>
      </w:r>
    </w:p>
    <w:p w14:paraId="0B667F2B" w14:textId="77777777" w:rsidR="004752BF" w:rsidRPr="003C2E2E" w:rsidRDefault="004752BF" w:rsidP="004752BF">
      <w:pPr>
        <w:spacing w:after="120" w:line="264" w:lineRule="auto"/>
        <w:ind w:left="1701"/>
        <w:jc w:val="both"/>
        <w:rPr>
          <w:sz w:val="18"/>
          <w:szCs w:val="18"/>
        </w:rPr>
      </w:pPr>
      <w:r w:rsidRPr="003C2E2E">
        <w:rPr>
          <w:sz w:val="18"/>
          <w:szCs w:val="18"/>
        </w:rPr>
        <w:t>Po odsouhlasení zpracovatelem Projektové dokumentace (pokud je vyhotovena), zapracování případných připomínek a schválení Objednatelem předá Zhotovitel Objednateli dokumentaci RDS SO a PS do 7 dnů před zahájením prací ve 3 vyhotoveních v listinné podobě a v 1 vyhotovení v elektronické podobě.</w:t>
      </w:r>
    </w:p>
    <w:p w14:paraId="76295967"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V čl. 1.11.3 TKP, odst. 5, se mění lhůta z 45 dnů na 15 dnů.</w:t>
      </w:r>
    </w:p>
    <w:p w14:paraId="2B57BAE2" w14:textId="77777777" w:rsidR="004752BF" w:rsidRPr="003C2E2E" w:rsidRDefault="004752BF" w:rsidP="004752BF">
      <w:pPr>
        <w:numPr>
          <w:ilvl w:val="3"/>
          <w:numId w:val="6"/>
        </w:numPr>
        <w:spacing w:after="120" w:line="264" w:lineRule="auto"/>
        <w:jc w:val="both"/>
        <w:rPr>
          <w:sz w:val="18"/>
          <w:szCs w:val="18"/>
        </w:rPr>
      </w:pPr>
      <w:r w:rsidRPr="003C2E2E">
        <w:rPr>
          <w:sz w:val="18"/>
          <w:szCs w:val="18"/>
        </w:rPr>
        <w:t xml:space="preserve">Čl. 1.11.5 TKP, odst. 2 se mění takto: </w:t>
      </w:r>
    </w:p>
    <w:p w14:paraId="0704B5B7" w14:textId="07671328" w:rsidR="00DF7856" w:rsidRPr="003C2E2E" w:rsidRDefault="004752BF" w:rsidP="004752BF">
      <w:pPr>
        <w:pStyle w:val="Text2-2"/>
        <w:numPr>
          <w:ilvl w:val="0"/>
          <w:numId w:val="0"/>
        </w:numPr>
        <w:ind w:left="1701"/>
      </w:pPr>
      <w:r w:rsidRPr="003C2E2E">
        <w:t>DSPS bude zpracována přiměřeně v rozsahu dle směrnice SŽ SM011, přílohy P9.</w:t>
      </w:r>
      <w:r w:rsidRPr="003C2E2E" w:rsidDel="00AF3921">
        <w:t xml:space="preserve"> </w:t>
      </w:r>
      <w:r w:rsidRPr="003C2E2E">
        <w:t>Podkladem pro vypracování je projektová dokumentace a RDS pro zhotovovací práce.</w:t>
      </w:r>
    </w:p>
    <w:p w14:paraId="5ABBE8F9" w14:textId="77777777" w:rsidR="00DF7856" w:rsidRPr="003C2E2E" w:rsidRDefault="00DF7856" w:rsidP="00DF7856">
      <w:pPr>
        <w:pStyle w:val="Text2-2"/>
      </w:pPr>
      <w:bookmarkStart w:id="54" w:name="_Ref137828191"/>
      <w:r w:rsidRPr="003C2E2E">
        <w:t>Čl. 1.11.5.1 TKP, odst. 3 se mění takto:</w:t>
      </w:r>
      <w:bookmarkEnd w:id="54"/>
    </w:p>
    <w:p w14:paraId="75E57AD6" w14:textId="03FB1002" w:rsidR="00DF7856" w:rsidRPr="003C2E2E" w:rsidRDefault="0028695F" w:rsidP="004C1240">
      <w:pPr>
        <w:pStyle w:val="Text2-2"/>
        <w:numPr>
          <w:ilvl w:val="0"/>
          <w:numId w:val="0"/>
        </w:numPr>
        <w:ind w:left="1701"/>
      </w:pPr>
      <w:r w:rsidRPr="0028695F">
        <w:t>Termín předání Dokumentace skutečného provedení stavby je stanoven v</w:t>
      </w:r>
      <w:r w:rsidR="0039474E">
        <w:t> odst.</w:t>
      </w:r>
      <w:r w:rsidRPr="0028695F">
        <w:t xml:space="preserve"> 5.1.4 těchto ZTP.</w:t>
      </w:r>
    </w:p>
    <w:p w14:paraId="2A6C8E15" w14:textId="58FFB05C" w:rsidR="004C1240" w:rsidRPr="003C2E2E" w:rsidRDefault="004C1240" w:rsidP="004C1240">
      <w:pPr>
        <w:pStyle w:val="Text2-2"/>
      </w:pPr>
      <w:r w:rsidRPr="003C2E2E">
        <w:t xml:space="preserve">Čl. 1.11.5.1 TKP, </w:t>
      </w:r>
      <w:r w:rsidR="00C3744A" w:rsidRPr="003C2E2E">
        <w:t>se nepoužijí odstavce 4 a 5.</w:t>
      </w:r>
    </w:p>
    <w:p w14:paraId="34C5FAAF" w14:textId="77777777" w:rsidR="004C1240" w:rsidRPr="003C2E2E" w:rsidRDefault="004C1240" w:rsidP="004C1240">
      <w:pPr>
        <w:pStyle w:val="Text2-2"/>
      </w:pPr>
      <w:bookmarkStart w:id="55" w:name="_Ref137824493"/>
      <w:r w:rsidRPr="003C2E2E">
        <w:t>ČL 1.11.5.1 TKP, odst. 6 se mění takto:</w:t>
      </w:r>
      <w:bookmarkEnd w:id="55"/>
    </w:p>
    <w:p w14:paraId="2A2ECA97" w14:textId="77777777" w:rsidR="004C1240" w:rsidRPr="003C2E2E" w:rsidRDefault="004C1240" w:rsidP="004C1240">
      <w:pPr>
        <w:pStyle w:val="Text2-2"/>
        <w:numPr>
          <w:ilvl w:val="0"/>
          <w:numId w:val="0"/>
        </w:numPr>
        <w:ind w:left="1701"/>
      </w:pPr>
      <w:r w:rsidRPr="003C2E2E">
        <w:t>Odevzdání dokumentace (DSPS) bude v elektronické podobě provedeno dle směrnice SŽDC č. 117 a pokynu GŘ č. 4/2016 na záznamovém médiu uvedeném v ZD:</w:t>
      </w:r>
    </w:p>
    <w:p w14:paraId="601ED37A" w14:textId="619C4B3E" w:rsidR="004C1240" w:rsidRPr="003C2E2E" w:rsidRDefault="004C1240" w:rsidP="00484F28">
      <w:pPr>
        <w:pStyle w:val="Text2-2"/>
        <w:numPr>
          <w:ilvl w:val="0"/>
          <w:numId w:val="22"/>
        </w:numPr>
      </w:pPr>
      <w:r w:rsidRPr="003C2E2E">
        <w:t>kompletní dokumentace stavby v otevřené formě</w:t>
      </w:r>
    </w:p>
    <w:p w14:paraId="19A3DA3F" w14:textId="7E66C78D" w:rsidR="004C1240" w:rsidRPr="0039474E" w:rsidRDefault="004C1240" w:rsidP="00484F28">
      <w:pPr>
        <w:pStyle w:val="Text2-2"/>
        <w:numPr>
          <w:ilvl w:val="0"/>
          <w:numId w:val="22"/>
        </w:numPr>
      </w:pPr>
      <w:r w:rsidRPr="0039474E">
        <w:t>kompletní dokumentace stavby v uzavřené formě</w:t>
      </w:r>
    </w:p>
    <w:p w14:paraId="2C860EFB" w14:textId="655FAAD2" w:rsidR="00972362" w:rsidRPr="0039474E" w:rsidRDefault="00972362" w:rsidP="00972362">
      <w:pPr>
        <w:pStyle w:val="Odstavecseseznamem"/>
        <w:numPr>
          <w:ilvl w:val="0"/>
          <w:numId w:val="22"/>
        </w:numPr>
        <w:rPr>
          <w:sz w:val="18"/>
          <w:szCs w:val="18"/>
        </w:rPr>
      </w:pPr>
      <w:r w:rsidRPr="0039474E">
        <w:rPr>
          <w:sz w:val="18"/>
          <w:szCs w:val="18"/>
        </w:rPr>
        <w:t xml:space="preserve">kompletní dokumentace stavby ve struktuře </w:t>
      </w:r>
      <w:proofErr w:type="spellStart"/>
      <w:r w:rsidRPr="0039474E">
        <w:rPr>
          <w:sz w:val="18"/>
          <w:szCs w:val="18"/>
        </w:rPr>
        <w:t>TreeInfo</w:t>
      </w:r>
      <w:proofErr w:type="spellEnd"/>
      <w:r w:rsidRPr="0039474E">
        <w:rPr>
          <w:sz w:val="18"/>
          <w:szCs w:val="18"/>
        </w:rPr>
        <w:t xml:space="preserve"> (</w:t>
      </w:r>
      <w:proofErr w:type="spellStart"/>
      <w:r w:rsidRPr="0039474E">
        <w:rPr>
          <w:sz w:val="18"/>
          <w:szCs w:val="18"/>
        </w:rPr>
        <w:t>InvestDokument</w:t>
      </w:r>
      <w:proofErr w:type="spellEnd"/>
      <w:r w:rsidRPr="0039474E">
        <w:rPr>
          <w:sz w:val="18"/>
          <w:szCs w:val="18"/>
        </w:rPr>
        <w:t>) v otevřené a uzavřené formě.</w:t>
      </w:r>
    </w:p>
    <w:p w14:paraId="744A9FA1" w14:textId="77777777" w:rsidR="00E05363" w:rsidRPr="0039474E" w:rsidRDefault="00E05363" w:rsidP="00E05363">
      <w:pPr>
        <w:pStyle w:val="Text2-2"/>
      </w:pPr>
      <w:bookmarkStart w:id="56" w:name="_Ref137828246"/>
      <w:r w:rsidRPr="0039474E">
        <w:t>V čl. 1.11.5.1 TKP, odst. 7 se ruší text: „…*.XML (datový předpis XDC)“.</w:t>
      </w:r>
      <w:bookmarkEnd w:id="56"/>
    </w:p>
    <w:p w14:paraId="6D77770E" w14:textId="1B2E9071" w:rsidR="00004A47" w:rsidRPr="0039474E" w:rsidRDefault="00004A47" w:rsidP="00004A47">
      <w:pPr>
        <w:pStyle w:val="Text2-2"/>
      </w:pPr>
      <w:r w:rsidRPr="0039474E">
        <w:t>Čl. 1.11.5.1 TKP odstavec 7 se po dobu přechodného období zavádění technických standardů DTMŽ rozšiřuje o požadavky k předání geodetické části DSPS uvedené v kapitole 4.2 Zeměměřická činnost zhotovitele těchto ZTP.</w:t>
      </w:r>
    </w:p>
    <w:p w14:paraId="1A72BA18" w14:textId="77777777" w:rsidR="00C52412" w:rsidRPr="003C2E2E" w:rsidRDefault="00C52412" w:rsidP="00C52412">
      <w:pPr>
        <w:numPr>
          <w:ilvl w:val="2"/>
          <w:numId w:val="6"/>
        </w:numPr>
        <w:spacing w:after="120" w:line="264" w:lineRule="auto"/>
        <w:jc w:val="both"/>
        <w:rPr>
          <w:b/>
          <w:sz w:val="18"/>
          <w:szCs w:val="18"/>
        </w:rPr>
      </w:pPr>
      <w:r w:rsidRPr="003C2E2E">
        <w:rPr>
          <w:sz w:val="18"/>
          <w:szCs w:val="18"/>
        </w:rPr>
        <w:lastRenderedPageBreak/>
        <w:t>Vzhledem k tomu, že Zadávací dokumentace neobsahuje Všeobecné technické podmínky (VTP), tak odkazy v TKP na VTP jsou odkazem na ZTP.</w:t>
      </w:r>
    </w:p>
    <w:p w14:paraId="3E59F38D" w14:textId="1231E700" w:rsidR="00C52412" w:rsidRPr="003C2E2E" w:rsidRDefault="00C52412" w:rsidP="00C52412">
      <w:pPr>
        <w:numPr>
          <w:ilvl w:val="3"/>
          <w:numId w:val="6"/>
        </w:numPr>
        <w:spacing w:after="120" w:line="264" w:lineRule="auto"/>
        <w:jc w:val="both"/>
        <w:rPr>
          <w:sz w:val="18"/>
          <w:szCs w:val="18"/>
        </w:rPr>
      </w:pPr>
      <w:r w:rsidRPr="003C2E2E">
        <w:rPr>
          <w:sz w:val="18"/>
          <w:szCs w:val="18"/>
        </w:rPr>
        <w:t>Objednatel se zavazuje zajistit Zhotoviteli právo užívání Staveniště</w:t>
      </w:r>
      <w:r w:rsidR="00566A87">
        <w:rPr>
          <w:sz w:val="18"/>
          <w:szCs w:val="18"/>
        </w:rPr>
        <w:t xml:space="preserve"> </w:t>
      </w:r>
      <w:r w:rsidRPr="003C2E2E">
        <w:rPr>
          <w:sz w:val="18"/>
          <w:szCs w:val="18"/>
        </w:rPr>
        <w:t xml:space="preserve">v době, kdy je toho třeba, aby mohl Zhotovitel Dílo dokončit řádně a včas za podmínek sjednaných ve Smlouvě. Staveniště (jako celek) bude Zhotoviteli předáno Objednatelem bez zbytečného odkladu po nabytí účinnosti Smlouvy, nejdříve však prvního dne měsíce určeného pro zahájení stavby v čl. </w:t>
      </w:r>
      <w:r w:rsidR="001F7AE9" w:rsidRPr="003C2E2E">
        <w:rPr>
          <w:sz w:val="18"/>
          <w:szCs w:val="18"/>
        </w:rPr>
        <w:t>5.1.4</w:t>
      </w:r>
      <w:r w:rsidRPr="003C2E2E">
        <w:rPr>
          <w:sz w:val="18"/>
          <w:szCs w:val="18"/>
        </w:rPr>
        <w:t xml:space="preserve"> těchto ZTP.</w:t>
      </w:r>
    </w:p>
    <w:p w14:paraId="1BE130FB"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Předání Staveniště dalších částí Díla se uskutečňuje na základě žádosti Zhotovitele. Objednatel předá Zhotoviteli Staveniště pro realizaci dalších částí Díla nejpozději 7 kalendářních dnů před termínem zahájení realizace v souladu s „Harmonogramem postupu prací a finančního plnění“ prostřednictvím TDS.</w:t>
      </w:r>
    </w:p>
    <w:p w14:paraId="2920CEF9"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Vzhledem k charakteru liniových staveb je Objednatel oprávněn předávat Zhotoviteli Staveniště (včetně ploch a objektů pro ZS předjednaných v Projektové dokumentaci) po úsecích v samostatných lokalitách v časově oddělených etapách, avšak vždy tak, aby mohl Zhotovitel zahájit provádění příslušné Části Díla.</w:t>
      </w:r>
    </w:p>
    <w:p w14:paraId="4A5A2314" w14:textId="6AB0EC5D" w:rsidR="00735F5B" w:rsidRPr="003C2E2E" w:rsidRDefault="00C52412" w:rsidP="00C52412">
      <w:pPr>
        <w:pStyle w:val="Text2-2"/>
      </w:pPr>
      <w:r w:rsidRPr="003C2E2E">
        <w:t>V případě, že TDS při provádění Díla zjistí, že práce na Díle nebo jeho části provádí Podzhotovitel, který nebyl pověřen jejich provedením v souladu se Smlouvou, má TDS právo nařídit přerušení prací na Díle nebo jeho části až do doby, kdy Zhotovitel takovéhoto Podzhotovitele z provádění prací na Díle odvolá a má právo vykázat nepověřeného Podzhotovitele ze Staveniště</w:t>
      </w:r>
      <w:r w:rsidR="00735F5B" w:rsidRPr="003C2E2E">
        <w:t>.</w:t>
      </w:r>
    </w:p>
    <w:p w14:paraId="542F2746" w14:textId="799D9C6A" w:rsidR="00735F5B" w:rsidRPr="003C2E2E" w:rsidRDefault="00566A87" w:rsidP="00735F5B">
      <w:pPr>
        <w:pStyle w:val="Text2-2"/>
      </w:pPr>
      <w:r>
        <w:t>n</w:t>
      </w:r>
      <w:r w:rsidR="009F54AE" w:rsidRPr="003C2E2E">
        <w:t>eobsazeno</w:t>
      </w:r>
    </w:p>
    <w:p w14:paraId="30027BFA" w14:textId="4B49FEA5" w:rsidR="00735F5B" w:rsidRPr="003C2E2E" w:rsidRDefault="00566A87" w:rsidP="00735F5B">
      <w:pPr>
        <w:pStyle w:val="Text2-2"/>
      </w:pPr>
      <w:r>
        <w:t>n</w:t>
      </w:r>
      <w:r w:rsidR="009F54AE" w:rsidRPr="003C2E2E">
        <w:t>eobsazeno</w:t>
      </w:r>
    </w:p>
    <w:p w14:paraId="4FB20269" w14:textId="70CD3536" w:rsidR="00AD75BB" w:rsidRPr="00566A87" w:rsidRDefault="00566A87" w:rsidP="005220AF">
      <w:pPr>
        <w:pStyle w:val="Text2-2"/>
        <w:rPr>
          <w:bCs/>
        </w:rPr>
      </w:pPr>
      <w:r>
        <w:rPr>
          <w:bCs/>
        </w:rPr>
        <w:t>n</w:t>
      </w:r>
      <w:r w:rsidR="009F54AE" w:rsidRPr="00566A87">
        <w:rPr>
          <w:bCs/>
        </w:rPr>
        <w:t>eobsazeno</w:t>
      </w:r>
    </w:p>
    <w:p w14:paraId="6E661C3A" w14:textId="77777777" w:rsidR="009358DC" w:rsidRPr="003C2E2E" w:rsidRDefault="009358DC" w:rsidP="005220AF">
      <w:pPr>
        <w:pStyle w:val="Text2-2"/>
      </w:pPr>
      <w:r w:rsidRPr="003C2E2E">
        <w:t>Zhotovitel je povinen zajistit veřejnoprávní projednání a vydání potřebných rozhodnutí, povolení, souhlasů a jiných opatření</w:t>
      </w:r>
      <w:r w:rsidR="00223CF2" w:rsidRPr="003C2E2E">
        <w:t>, nad rámec rozhodnutí, povolení, souhlasů zajištěných Objednatelem.</w:t>
      </w:r>
      <w:r w:rsidRPr="003C2E2E">
        <w:t xml:space="preserve"> Zejména se jedná o:</w:t>
      </w:r>
    </w:p>
    <w:p w14:paraId="5E55C25F" w14:textId="6D1ADE6C" w:rsidR="009358DC" w:rsidRPr="003C2E2E" w:rsidRDefault="009F54AE" w:rsidP="00566A87">
      <w:pPr>
        <w:pStyle w:val="Odstavecseseznamem"/>
        <w:numPr>
          <w:ilvl w:val="4"/>
          <w:numId w:val="14"/>
        </w:numPr>
        <w:spacing w:after="0"/>
        <w:jc w:val="both"/>
        <w:rPr>
          <w:sz w:val="18"/>
          <w:szCs w:val="18"/>
        </w:rPr>
      </w:pPr>
      <w:r w:rsidRPr="003C2E2E">
        <w:rPr>
          <w:sz w:val="18"/>
          <w:szCs w:val="18"/>
        </w:rPr>
        <w:t>Zajištění zrušení ne</w:t>
      </w:r>
      <w:r w:rsidR="009358DC" w:rsidRPr="003C2E2E">
        <w:rPr>
          <w:sz w:val="18"/>
          <w:szCs w:val="18"/>
        </w:rPr>
        <w:t>potřeb</w:t>
      </w:r>
      <w:r w:rsidR="00EF56BB" w:rsidRPr="003C2E2E">
        <w:rPr>
          <w:sz w:val="18"/>
          <w:szCs w:val="18"/>
        </w:rPr>
        <w:t>ných přípojek inženýrských sítí se správci sítí,</w:t>
      </w:r>
    </w:p>
    <w:p w14:paraId="7BE488A5" w14:textId="77777777" w:rsidR="00B277B1" w:rsidRPr="003C2E2E" w:rsidRDefault="00B277B1" w:rsidP="00B277B1">
      <w:pPr>
        <w:numPr>
          <w:ilvl w:val="4"/>
          <w:numId w:val="14"/>
        </w:numPr>
        <w:contextualSpacing/>
        <w:jc w:val="both"/>
        <w:rPr>
          <w:sz w:val="18"/>
          <w:szCs w:val="18"/>
        </w:rPr>
      </w:pPr>
      <w:r w:rsidRPr="003C2E2E">
        <w:rPr>
          <w:sz w:val="18"/>
          <w:szCs w:val="18"/>
        </w:rPr>
        <w:t>veřejnoprávní projednání a vydání rozhodnutí vyžadovaných pro uzavírku, popř. objížďku pozemních komunikací a rozhodnutí vyžadovaná pro zvláštní užívání pozemních komunikací v souladu s příslušnými platnými ustanoveními zákona č. 13/1997 Sb. (o pozemních komunikacích), jestliže se jejich potřeba objeví v souvislosti s realizací Díla,</w:t>
      </w:r>
    </w:p>
    <w:p w14:paraId="095B1E53" w14:textId="0DC889BB" w:rsidR="00B277B1" w:rsidRPr="003C2E2E" w:rsidRDefault="00B277B1" w:rsidP="00B277B1">
      <w:pPr>
        <w:numPr>
          <w:ilvl w:val="4"/>
          <w:numId w:val="14"/>
        </w:numPr>
        <w:contextualSpacing/>
        <w:jc w:val="both"/>
        <w:rPr>
          <w:sz w:val="18"/>
          <w:szCs w:val="18"/>
        </w:rPr>
      </w:pPr>
      <w:r w:rsidRPr="003C2E2E">
        <w:rPr>
          <w:sz w:val="18"/>
          <w:szCs w:val="18"/>
        </w:rPr>
        <w:t>ostatní veřejnoprávní projednání a vydání rozhodnutí, povolení, souhlasů a jiných opatření potřebných pro provádění Díla podle právních předpisů na úseku obecné ochrany životního prostředí, ochrany přírody a krajiny a posuzování vlivu na životní prostředí, předpisů na úseku ochrany veřejného zdraví, zákona o požární ochraně, zákona o vodách, zákona o vodovodech a kanalizacích, zákona o odpadech a obalech, zákona o elektronických komunikacích, energetického zákona, lesního zákona, zákona o ochraně zemědělského půdního fondu, zákona o ochraně ovzduší, předpisů na úseku bezpečností a ochrany zdraví při práci, jaderné bezpečnosti a dalších obe</w:t>
      </w:r>
      <w:r w:rsidR="009F54AE" w:rsidRPr="003C2E2E">
        <w:rPr>
          <w:sz w:val="18"/>
          <w:szCs w:val="18"/>
        </w:rPr>
        <w:t>cně závazných právních předpisů.</w:t>
      </w:r>
    </w:p>
    <w:p w14:paraId="61588706" w14:textId="77777777" w:rsidR="00EF56BB" w:rsidRPr="003C2E2E" w:rsidRDefault="00EF56BB" w:rsidP="00EF56BB">
      <w:pPr>
        <w:ind w:left="1304"/>
        <w:contextualSpacing/>
        <w:jc w:val="both"/>
        <w:rPr>
          <w:sz w:val="18"/>
          <w:szCs w:val="18"/>
        </w:rPr>
      </w:pPr>
    </w:p>
    <w:p w14:paraId="3D5652C2" w14:textId="77777777" w:rsidR="00C52412" w:rsidRPr="003C2E2E" w:rsidRDefault="00C52412" w:rsidP="00C52412">
      <w:pPr>
        <w:numPr>
          <w:ilvl w:val="3"/>
          <w:numId w:val="6"/>
        </w:numPr>
        <w:spacing w:after="120" w:line="264" w:lineRule="auto"/>
        <w:jc w:val="both"/>
        <w:rPr>
          <w:sz w:val="18"/>
          <w:szCs w:val="18"/>
        </w:rPr>
      </w:pPr>
      <w:r w:rsidRPr="003C2E2E">
        <w:rPr>
          <w:b/>
          <w:sz w:val="18"/>
          <w:szCs w:val="18"/>
        </w:rPr>
        <w:t>U majetkoprávního vypořádání s ČD</w:t>
      </w:r>
      <w:r w:rsidRPr="003C2E2E">
        <w:rPr>
          <w:sz w:val="18"/>
          <w:szCs w:val="18"/>
        </w:rPr>
        <w:t xml:space="preserve"> se Zhotovitel zavazuje respektovat aktuální stav a postupy vypořádání v rámci </w:t>
      </w:r>
      <w:r w:rsidRPr="003C2E2E">
        <w:rPr>
          <w:b/>
          <w:sz w:val="18"/>
          <w:szCs w:val="18"/>
        </w:rPr>
        <w:t>UMVŽST.</w:t>
      </w:r>
    </w:p>
    <w:p w14:paraId="33B1B75E"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 xml:space="preserve">Veškeré pracovní postupy nutné ke zhotovení Díla a odstraňování jeho vad, se Zhotovitel zavazuje provádět tak, aby bez řádného projednání s vlastníky </w:t>
      </w:r>
      <w:r w:rsidRPr="003C2E2E">
        <w:rPr>
          <w:b/>
          <w:sz w:val="18"/>
          <w:szCs w:val="18"/>
        </w:rPr>
        <w:t>nezasahovaly do majetku a práv třetích osob.</w:t>
      </w:r>
    </w:p>
    <w:p w14:paraId="43D4514A"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 xml:space="preserve">Pokud je </w:t>
      </w:r>
      <w:r w:rsidRPr="003C2E2E">
        <w:rPr>
          <w:b/>
          <w:sz w:val="18"/>
          <w:szCs w:val="18"/>
        </w:rPr>
        <w:t>podzemní vedení</w:t>
      </w:r>
      <w:r w:rsidRPr="003C2E2E">
        <w:rPr>
          <w:sz w:val="18"/>
          <w:szCs w:val="18"/>
        </w:rPr>
        <w:t xml:space="preserve"> a zařízení technické infrastruktury ve správě místně příslušné OŘ SŽ, Zhotovitel se zavazuje zažádat písemnou objednávkou o jejich vytyčení minimálně 5 dnů před zahájením výkopových prací. Tyto činnosti jsou součástí Ceny Díla.</w:t>
      </w:r>
    </w:p>
    <w:p w14:paraId="433F49F1"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lastRenderedPageBreak/>
        <w:t>Vytyčení stávajících podzemních vedení a zařízení technické infrastruktury se Zhotovitel zavazuje oznámit Objednateli před zahájením prací na příslušné Etapě nebo části Díla. Dokumentaci o vytyčení poskytne Objednateli pro jeho vlastní potřebu. Za případné poškození vytyčených podzemních vedení a zařízení technické infrastruktury odpovídá Zhotovitel.</w:t>
      </w:r>
    </w:p>
    <w:p w14:paraId="6E047605"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Výkopové práce pro podzemní vedení a zařízení technické infrastruktury se Zhotovitel zavazuje koordinovat s ostatní stavební činností v rámci Staveniště.</w:t>
      </w:r>
    </w:p>
    <w:p w14:paraId="3C3084FE"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Zhotovitel provede ruční kopané sondy za účelem ověření skutečného vedení inženýrské sítě před započetím zemních prací strojmo.</w:t>
      </w:r>
    </w:p>
    <w:p w14:paraId="1C0D13EF" w14:textId="356A705A" w:rsidR="009568E3" w:rsidRPr="003C2E2E" w:rsidRDefault="00C52412" w:rsidP="00C52412">
      <w:pPr>
        <w:pStyle w:val="Text2-2"/>
      </w:pPr>
      <w:r w:rsidRPr="003C2E2E">
        <w:t>V rámci výkopových prací pro podzemní vedení sítí technické infrastruktury bude kladen zvýšený důraz na ruční výkopy. Strojní mechanizace se bude moct použít až po odhalení všech podzemních vedení a se souhlasem jejich správce.</w:t>
      </w:r>
    </w:p>
    <w:p w14:paraId="05654299" w14:textId="67E28C71" w:rsidR="0020474A" w:rsidRPr="003C2E2E" w:rsidRDefault="00566A87" w:rsidP="005220AF">
      <w:pPr>
        <w:pStyle w:val="Text2-2"/>
      </w:pPr>
      <w:r>
        <w:t>n</w:t>
      </w:r>
      <w:r w:rsidR="00EF56BB" w:rsidRPr="003C2E2E">
        <w:t>eobsazeno</w:t>
      </w:r>
    </w:p>
    <w:p w14:paraId="69B65C73" w14:textId="1F4FB2D8" w:rsidR="0020474A" w:rsidRPr="003C2E2E" w:rsidRDefault="00566A87" w:rsidP="005220AF">
      <w:pPr>
        <w:pStyle w:val="Text2-2"/>
      </w:pPr>
      <w:r>
        <w:t>n</w:t>
      </w:r>
      <w:r w:rsidR="00EF56BB" w:rsidRPr="003C2E2E">
        <w:t>eobsazeno</w:t>
      </w:r>
    </w:p>
    <w:p w14:paraId="0172AD6C" w14:textId="77777777" w:rsidR="00C711EA" w:rsidRPr="003C2E2E" w:rsidRDefault="00C711EA" w:rsidP="005220AF">
      <w:pPr>
        <w:pStyle w:val="Text2-2"/>
        <w:rPr>
          <w:b/>
        </w:rPr>
      </w:pPr>
      <w:r w:rsidRPr="003C2E2E">
        <w:t xml:space="preserve">Zhotovitel se zavazuje nejméně 5 dní před zahájením příslušné činnosti oznámit TDS a projednat s příslušným vlastníkem (správcem) </w:t>
      </w:r>
      <w:r w:rsidRPr="003C2E2E">
        <w:rPr>
          <w:b/>
        </w:rPr>
        <w:t>zásahy do jeho provozovaného zařízení technické infrastruktury.</w:t>
      </w:r>
    </w:p>
    <w:p w14:paraId="2773B784" w14:textId="77777777" w:rsidR="00E95BF0" w:rsidRPr="003C2E2E" w:rsidRDefault="00DD10A4" w:rsidP="005220AF">
      <w:pPr>
        <w:pStyle w:val="Text2-2"/>
      </w:pPr>
      <w:r w:rsidRPr="003C2E2E">
        <w:t xml:space="preserve">V případě plánované výluky (vypnutí) </w:t>
      </w:r>
      <w:r w:rsidRPr="003C2E2E">
        <w:rPr>
          <w:b/>
        </w:rPr>
        <w:t>přejezdového zabezpečovacího zařízení,</w:t>
      </w:r>
      <w:r w:rsidRPr="003C2E2E">
        <w:t xml:space="preserve"> Zhotovitel na své náklady zajistí označení (včetně projednání) těchto přejezdů dopravní značkou IP 22 „Změna organizace dopravy“ s textem: Pozor – přejezdové zabezpečovací zařízení není v činnosti“ dle technické normy ČSN 736380 Železniční přejezdy a přechody bod 6.1.5.</w:t>
      </w:r>
    </w:p>
    <w:p w14:paraId="1D540E09" w14:textId="77777777" w:rsidR="00DD10A4" w:rsidRPr="003C2E2E" w:rsidRDefault="00DD10A4" w:rsidP="005220AF">
      <w:pPr>
        <w:pStyle w:val="Text2-2"/>
      </w:pPr>
      <w:r w:rsidRPr="003C2E2E">
        <w:t>V případě plánovaného omezení funkce (výluka závislostí pro vyloučenou kolej) přejezdového zabezpečovacího zařízení (dále jen PZZ), Zhotovitel na své náklady zajistí při jízdě drážních vozidel (Zhotovitele a případných poddodavatelů) střežení těchto PZZ.</w:t>
      </w:r>
    </w:p>
    <w:p w14:paraId="3CAB2E66" w14:textId="734A2F2D" w:rsidR="009358DC" w:rsidRPr="003C2E2E" w:rsidRDefault="00EF56BB" w:rsidP="005220AF">
      <w:pPr>
        <w:pStyle w:val="Text2-2"/>
      </w:pPr>
      <w:r w:rsidRPr="003C2E2E">
        <w:t>Neobsazeno.</w:t>
      </w:r>
    </w:p>
    <w:p w14:paraId="0E1FC6F4" w14:textId="77777777" w:rsidR="00F72FDF" w:rsidRPr="003C2E2E" w:rsidRDefault="00F72FDF" w:rsidP="00F21EDB">
      <w:pPr>
        <w:pStyle w:val="Text2-2"/>
      </w:pPr>
      <w:r w:rsidRPr="003C2E2E">
        <w:rPr>
          <w:b/>
        </w:rPr>
        <w:t>Změny během výstavby</w:t>
      </w:r>
      <w:r w:rsidRPr="003C2E2E">
        <w:t>,</w:t>
      </w:r>
      <w:r w:rsidR="00324E85" w:rsidRPr="003C2E2E">
        <w:t xml:space="preserve"> musí být</w:t>
      </w:r>
      <w:r w:rsidR="00D47647" w:rsidRPr="003C2E2E">
        <w:t xml:space="preserve"> řešeny</w:t>
      </w:r>
      <w:r w:rsidR="00857CC5" w:rsidRPr="003C2E2E">
        <w:t xml:space="preserve"> </w:t>
      </w:r>
      <w:r w:rsidR="008F6AC2" w:rsidRPr="003C2E2E">
        <w:t>a zpracovány</w:t>
      </w:r>
      <w:r w:rsidR="00D47647" w:rsidRPr="003C2E2E">
        <w:t xml:space="preserve"> </w:t>
      </w:r>
      <w:r w:rsidR="001401D5" w:rsidRPr="003C2E2E">
        <w:t xml:space="preserve">podle </w:t>
      </w:r>
      <w:r w:rsidR="00D47647" w:rsidRPr="003C2E2E">
        <w:t>směrnic</w:t>
      </w:r>
      <w:r w:rsidR="001401D5" w:rsidRPr="003C2E2E">
        <w:t>e</w:t>
      </w:r>
      <w:r w:rsidR="00F8680A" w:rsidRPr="003C2E2E">
        <w:t xml:space="preserve"> </w:t>
      </w:r>
      <w:r w:rsidR="00D47647" w:rsidRPr="003C2E2E">
        <w:t>SŽ SM105</w:t>
      </w:r>
      <w:r w:rsidR="00757E4D" w:rsidRPr="003C2E2E">
        <w:t>.</w:t>
      </w:r>
      <w:r w:rsidR="00857CC5" w:rsidRPr="003C2E2E">
        <w:t xml:space="preserve"> </w:t>
      </w:r>
    </w:p>
    <w:p w14:paraId="742029CC" w14:textId="71EEA68B" w:rsidR="00F72FDF" w:rsidRPr="003C2E2E" w:rsidRDefault="00566A87" w:rsidP="00F21EDB">
      <w:pPr>
        <w:pStyle w:val="Text2-2"/>
      </w:pPr>
      <w:r>
        <w:t>n</w:t>
      </w:r>
      <w:r w:rsidR="00EF56BB" w:rsidRPr="003C2E2E">
        <w:t>eobsazeno</w:t>
      </w:r>
    </w:p>
    <w:p w14:paraId="10F068EE" w14:textId="749A9E33" w:rsidR="00F72FDF" w:rsidRPr="003C2E2E" w:rsidRDefault="00566A87" w:rsidP="005220AF">
      <w:pPr>
        <w:pStyle w:val="Text2-2"/>
      </w:pPr>
      <w:r>
        <w:t>n</w:t>
      </w:r>
      <w:r w:rsidR="00EF56BB" w:rsidRPr="003C2E2E">
        <w:t>eobsazeno</w:t>
      </w:r>
    </w:p>
    <w:p w14:paraId="71F622A3" w14:textId="276C34CB" w:rsidR="00744694" w:rsidRPr="003C2E2E" w:rsidRDefault="00566A87" w:rsidP="00F21EDB">
      <w:pPr>
        <w:pStyle w:val="Text2-2"/>
      </w:pPr>
      <w:r>
        <w:t>n</w:t>
      </w:r>
      <w:r w:rsidR="00EF56BB" w:rsidRPr="003C2E2E">
        <w:t>eobsazeno</w:t>
      </w:r>
    </w:p>
    <w:p w14:paraId="0A9BBF8E" w14:textId="01C8B9CF" w:rsidR="00744694" w:rsidRPr="003C2E2E" w:rsidRDefault="00566A87" w:rsidP="00F21EDB">
      <w:pPr>
        <w:pStyle w:val="Text2-2"/>
      </w:pPr>
      <w:r>
        <w:t>n</w:t>
      </w:r>
      <w:r w:rsidR="00EF56BB" w:rsidRPr="003C2E2E">
        <w:t>eobsazeno</w:t>
      </w:r>
    </w:p>
    <w:p w14:paraId="77E0F631" w14:textId="77777777" w:rsidR="00C52412" w:rsidRPr="003C2E2E" w:rsidRDefault="00C52412" w:rsidP="00C52412">
      <w:pPr>
        <w:numPr>
          <w:ilvl w:val="3"/>
          <w:numId w:val="6"/>
        </w:numPr>
        <w:spacing w:after="120" w:line="264" w:lineRule="auto"/>
        <w:jc w:val="both"/>
        <w:rPr>
          <w:bCs/>
          <w:sz w:val="18"/>
          <w:szCs w:val="18"/>
        </w:rPr>
      </w:pPr>
      <w:r w:rsidRPr="003C2E2E">
        <w:rPr>
          <w:bCs/>
          <w:sz w:val="18"/>
          <w:szCs w:val="18"/>
        </w:rPr>
        <w:t xml:space="preserve">Zhotovitel se zavazuje zajistit u svých zaměstnanců a zaměstnanců poddodavatelů prokazatelné seznámení </w:t>
      </w:r>
      <w:r w:rsidRPr="003C2E2E">
        <w:rPr>
          <w:b/>
          <w:bCs/>
          <w:sz w:val="18"/>
          <w:szCs w:val="18"/>
        </w:rPr>
        <w:t>s plánem BOZP</w:t>
      </w:r>
      <w:r w:rsidRPr="003C2E2E">
        <w:rPr>
          <w:bCs/>
          <w:sz w:val="18"/>
          <w:szCs w:val="18"/>
        </w:rPr>
        <w:t xml:space="preserve"> Díla (dle zákona č. 309/2006 Sb. (zákon o zajištění dalších podmínek bezpečnosti a ochrany zdraví při práci)) a doložit splnění této povinnosti písemně před předáním Staveniště Zhotoviteli. </w:t>
      </w:r>
    </w:p>
    <w:p w14:paraId="0C519E1B" w14:textId="77777777" w:rsidR="00C52412" w:rsidRPr="003C2E2E" w:rsidRDefault="00C52412" w:rsidP="00C52412">
      <w:pPr>
        <w:numPr>
          <w:ilvl w:val="3"/>
          <w:numId w:val="6"/>
        </w:numPr>
        <w:spacing w:after="120" w:line="264" w:lineRule="auto"/>
        <w:jc w:val="both"/>
        <w:rPr>
          <w:bCs/>
          <w:sz w:val="18"/>
          <w:szCs w:val="18"/>
        </w:rPr>
      </w:pPr>
      <w:r w:rsidRPr="003C2E2E">
        <w:rPr>
          <w:bCs/>
          <w:sz w:val="18"/>
          <w:szCs w:val="18"/>
        </w:rPr>
        <w:t>Zhotovitel se zavazuje zajistit, že zaměstnanci Zhotovitele a Poddodavatelů v technických funkcích od funkce mistra (včetně) a výše budou při pobytu v prostoru Staveniště nosit na viditelném místě označení visačkou se jménem, funkcí a podobenkou, ostatní zaměstnanci Zhotovitele budou na pracovním ochranném oděvu zřetelně označeni obchodní firmou nebo jménem Zhotovitele nebo Poddodavatele.</w:t>
      </w:r>
    </w:p>
    <w:p w14:paraId="322B1F4B" w14:textId="77777777" w:rsidR="00C52412" w:rsidRPr="003C2E2E" w:rsidRDefault="00C52412" w:rsidP="00C52412">
      <w:pPr>
        <w:numPr>
          <w:ilvl w:val="3"/>
          <w:numId w:val="6"/>
        </w:numPr>
        <w:spacing w:after="120" w:line="264" w:lineRule="auto"/>
        <w:jc w:val="both"/>
        <w:rPr>
          <w:bCs/>
          <w:sz w:val="18"/>
          <w:szCs w:val="18"/>
        </w:rPr>
      </w:pPr>
      <w:r w:rsidRPr="003C2E2E">
        <w:rPr>
          <w:bCs/>
          <w:sz w:val="18"/>
          <w:szCs w:val="18"/>
        </w:rPr>
        <w:t>Zhotovitel se zavazuje zajistit, že na všech vozidlech Zhotovitele a Poddodavatelů, používaných na Staveništi, bude viditelně vyznačena obchodní firma nebo jméno.</w:t>
      </w:r>
    </w:p>
    <w:p w14:paraId="3B5C3D8A" w14:textId="17D41D7C" w:rsidR="00C52412" w:rsidRPr="003C2E2E" w:rsidRDefault="0039474E" w:rsidP="00C52412">
      <w:pPr>
        <w:numPr>
          <w:ilvl w:val="3"/>
          <w:numId w:val="6"/>
        </w:numPr>
        <w:spacing w:after="120" w:line="264" w:lineRule="auto"/>
        <w:jc w:val="both"/>
        <w:rPr>
          <w:bCs/>
          <w:sz w:val="18"/>
          <w:szCs w:val="18"/>
        </w:rPr>
      </w:pPr>
      <w:r w:rsidRPr="00A0076A">
        <w:rPr>
          <w:b/>
          <w:bCs/>
          <w:sz w:val="18"/>
          <w:szCs w:val="18"/>
        </w:rPr>
        <w:t xml:space="preserve">Zhotovitel u provozované činnosti </w:t>
      </w:r>
      <w:r w:rsidRPr="009B5E95">
        <w:rPr>
          <w:b/>
          <w:bCs/>
          <w:sz w:val="18"/>
          <w:szCs w:val="18"/>
        </w:rPr>
        <w:t xml:space="preserve">se zvýšeným/vysokým požárním </w:t>
      </w:r>
      <w:r w:rsidRPr="00561AFB">
        <w:rPr>
          <w:b/>
          <w:bCs/>
          <w:sz w:val="18"/>
          <w:szCs w:val="18"/>
        </w:rPr>
        <w:t>nebezpečím</w:t>
      </w:r>
      <w:r w:rsidRPr="001B29A7">
        <w:rPr>
          <w:bCs/>
          <w:sz w:val="18"/>
          <w:szCs w:val="18"/>
        </w:rPr>
        <w:t xml:space="preserve"> (§ 4 zákona č. 133/1985 Sb., o požární ochraně, včetně </w:t>
      </w:r>
      <w:r w:rsidRPr="001B29A7">
        <w:rPr>
          <w:bCs/>
          <w:sz w:val="18"/>
          <w:szCs w:val="18"/>
        </w:rPr>
        <w:lastRenderedPageBreak/>
        <w:t xml:space="preserve">prováděcích předpisu k tomuto zákonu), u které nejsou běžné podmínky pro zásah (absence tlačítek TS/CS/hlavního vypínače, návrh FVE, tunel nad 350 m délky apod.) </w:t>
      </w:r>
      <w:r w:rsidRPr="00A0076A">
        <w:rPr>
          <w:b/>
          <w:bCs/>
          <w:sz w:val="18"/>
          <w:szCs w:val="18"/>
        </w:rPr>
        <w:t>zajistí vypracování a schválení příslušné dokumentace požární ochrany (zejména „Dokumentace zdolávání požárů“),</w:t>
      </w:r>
      <w:r w:rsidRPr="001B29A7">
        <w:rPr>
          <w:bCs/>
          <w:sz w:val="18"/>
          <w:szCs w:val="18"/>
        </w:rPr>
        <w:t xml:space="preserve"> tak </w:t>
      </w:r>
      <w:r w:rsidRPr="00A0076A">
        <w:rPr>
          <w:b/>
          <w:bCs/>
          <w:sz w:val="18"/>
          <w:szCs w:val="18"/>
        </w:rPr>
        <w:t>aby součástí DSPS bylo i dodání Dokumentace zdolávání požárů,</w:t>
      </w:r>
      <w:r w:rsidRPr="001B29A7">
        <w:rPr>
          <w:bCs/>
          <w:sz w:val="18"/>
          <w:szCs w:val="18"/>
        </w:rPr>
        <w:t xml:space="preserve"> a to již před uvedením do provozu / zkušebního provozu</w:t>
      </w:r>
      <w:r w:rsidR="00C52412" w:rsidRPr="003C2E2E">
        <w:rPr>
          <w:bCs/>
          <w:sz w:val="18"/>
          <w:szCs w:val="18"/>
        </w:rPr>
        <w:t>.</w:t>
      </w:r>
    </w:p>
    <w:p w14:paraId="5CB1A0F0" w14:textId="77777777" w:rsidR="00C52412" w:rsidRPr="003C2E2E" w:rsidRDefault="00C52412" w:rsidP="00C52412">
      <w:pPr>
        <w:numPr>
          <w:ilvl w:val="3"/>
          <w:numId w:val="6"/>
        </w:numPr>
        <w:spacing w:after="120" w:line="264" w:lineRule="auto"/>
        <w:jc w:val="both"/>
        <w:rPr>
          <w:bCs/>
          <w:sz w:val="18"/>
          <w:szCs w:val="18"/>
        </w:rPr>
      </w:pPr>
      <w:r w:rsidRPr="003C2E2E">
        <w:rPr>
          <w:sz w:val="18"/>
          <w:szCs w:val="18"/>
        </w:rPr>
        <w:t xml:space="preserve">Pro přesnou </w:t>
      </w:r>
      <w:r w:rsidRPr="003C2E2E">
        <w:rPr>
          <w:b/>
          <w:sz w:val="18"/>
          <w:szCs w:val="18"/>
        </w:rPr>
        <w:t>identifikaci podzemních sítí,</w:t>
      </w:r>
      <w:r w:rsidRPr="003C2E2E">
        <w:rPr>
          <w:sz w:val="18"/>
          <w:szCs w:val="18"/>
        </w:rPr>
        <w:t xml:space="preserve"> metalických a optických kabelů, kanalizace, vody a plynu budou použity </w:t>
      </w:r>
      <w:r w:rsidRPr="003C2E2E">
        <w:rPr>
          <w:b/>
          <w:bCs/>
          <w:sz w:val="18"/>
          <w:szCs w:val="18"/>
        </w:rPr>
        <w:t>RFID markery</w:t>
      </w:r>
      <w:r w:rsidRPr="003C2E2E">
        <w:rPr>
          <w:sz w:val="18"/>
          <w:szCs w:val="18"/>
        </w:rPr>
        <w:t>. Mohou se používat pouze markery, u kterých není nutné při ukládání dbát na jejich orientaci. V rámci jednotného značení v sítích SŽ je nutné zachovat standardní barevné značení, které doporučují výrobci. Minimální požadavky na použití markerů jsou následující:</w:t>
      </w:r>
    </w:p>
    <w:p w14:paraId="2577EDCE" w14:textId="77777777" w:rsidR="00C52412" w:rsidRPr="003C2E2E" w:rsidRDefault="00C52412" w:rsidP="00C52412">
      <w:pPr>
        <w:numPr>
          <w:ilvl w:val="4"/>
          <w:numId w:val="6"/>
        </w:numPr>
        <w:contextualSpacing/>
        <w:jc w:val="both"/>
        <w:rPr>
          <w:sz w:val="18"/>
          <w:szCs w:val="18"/>
        </w:rPr>
      </w:pPr>
      <w:r w:rsidRPr="003C2E2E">
        <w:rPr>
          <w:b/>
          <w:sz w:val="18"/>
          <w:szCs w:val="18"/>
        </w:rPr>
        <w:t>Silová</w:t>
      </w:r>
      <w:r w:rsidRPr="003C2E2E">
        <w:rPr>
          <w:sz w:val="18"/>
          <w:szCs w:val="18"/>
        </w:rPr>
        <w:t xml:space="preserve"> </w:t>
      </w:r>
      <w:r w:rsidRPr="003C2E2E">
        <w:rPr>
          <w:b/>
          <w:sz w:val="18"/>
          <w:szCs w:val="18"/>
        </w:rPr>
        <w:t>zařízení a kabely</w:t>
      </w:r>
      <w:r w:rsidRPr="003C2E2E">
        <w:rPr>
          <w:sz w:val="18"/>
          <w:szCs w:val="18"/>
        </w:rPr>
        <w:t xml:space="preserve"> (včetně kabelů určených k napájení zabezpečovacích zařízení) – </w:t>
      </w:r>
      <w:r w:rsidRPr="003C2E2E">
        <w:rPr>
          <w:b/>
          <w:sz w:val="18"/>
          <w:szCs w:val="18"/>
        </w:rPr>
        <w:t>červený marker</w:t>
      </w:r>
      <w:r w:rsidRPr="003C2E2E">
        <w:rPr>
          <w:sz w:val="18"/>
          <w:szCs w:val="18"/>
        </w:rPr>
        <w:t xml:space="preserve"> [169,8 kHz] - trasy kabelů (v případě požadavku umístění po cca 50 m); přípojky; zakopané spojky; křížení kabelů; servisní smyčky; paty instalačních trubek; ohyby, změny hloubky; poklopy; rozvodové smyčky.</w:t>
      </w:r>
    </w:p>
    <w:p w14:paraId="04EAD0C8" w14:textId="77777777" w:rsidR="00C52412" w:rsidRPr="003C2E2E" w:rsidRDefault="00C52412" w:rsidP="00C52412">
      <w:pPr>
        <w:numPr>
          <w:ilvl w:val="4"/>
          <w:numId w:val="6"/>
        </w:numPr>
        <w:spacing w:after="120" w:line="264" w:lineRule="auto"/>
        <w:jc w:val="both"/>
        <w:rPr>
          <w:sz w:val="18"/>
          <w:szCs w:val="18"/>
        </w:rPr>
      </w:pPr>
      <w:r w:rsidRPr="003C2E2E">
        <w:rPr>
          <w:b/>
          <w:sz w:val="18"/>
          <w:szCs w:val="18"/>
        </w:rPr>
        <w:t>Rozvody vody a jejich zařízení – modrý marker</w:t>
      </w:r>
      <w:r w:rsidRPr="003C2E2E">
        <w:rPr>
          <w:sz w:val="18"/>
          <w:szCs w:val="18"/>
        </w:rPr>
        <w:t xml:space="preserve"> [145,7 kHz] - trasy potrubí; paty servisních sloupců; potrubí z PVC; všechny typy ventilů; křížení, rozdvojky; čistící výstupy; konce obalů.</w:t>
      </w:r>
    </w:p>
    <w:p w14:paraId="3F582D12" w14:textId="77777777" w:rsidR="00C52412" w:rsidRPr="003C2E2E" w:rsidRDefault="00C52412" w:rsidP="00C52412">
      <w:pPr>
        <w:numPr>
          <w:ilvl w:val="4"/>
          <w:numId w:val="6"/>
        </w:numPr>
        <w:spacing w:after="120" w:line="264" w:lineRule="auto"/>
        <w:jc w:val="both"/>
        <w:rPr>
          <w:sz w:val="18"/>
          <w:szCs w:val="18"/>
        </w:rPr>
      </w:pPr>
      <w:r w:rsidRPr="003C2E2E">
        <w:rPr>
          <w:b/>
          <w:sz w:val="18"/>
          <w:szCs w:val="18"/>
        </w:rPr>
        <w:t>Rozvody plynu a jejich zařízení – žlutý marker</w:t>
      </w:r>
      <w:r w:rsidRPr="003C2E2E">
        <w:rPr>
          <w:sz w:val="18"/>
          <w:szCs w:val="18"/>
        </w:rPr>
        <w:t xml:space="preserve"> [383,0 kHz] trasy potrubí; paty rozvodných sloupů; paty servisních sloupů; křížení, všechny typy ventilů; měřicí skříně; ukončovací armatury; hloubkové změny; překladové armatury; stlačená místa; armatury na regulaci tlaku; </w:t>
      </w:r>
      <w:proofErr w:type="spellStart"/>
      <w:r w:rsidRPr="003C2E2E">
        <w:rPr>
          <w:sz w:val="18"/>
          <w:szCs w:val="18"/>
        </w:rPr>
        <w:t>elektrotavné</w:t>
      </w:r>
      <w:proofErr w:type="spellEnd"/>
      <w:r w:rsidRPr="003C2E2E">
        <w:rPr>
          <w:sz w:val="18"/>
          <w:szCs w:val="18"/>
        </w:rPr>
        <w:t xml:space="preserve"> spojky; všechny typy armatur a spojů.</w:t>
      </w:r>
    </w:p>
    <w:p w14:paraId="34C5F005" w14:textId="77777777" w:rsidR="00C52412" w:rsidRPr="003C2E2E" w:rsidRDefault="00C52412" w:rsidP="00C52412">
      <w:pPr>
        <w:numPr>
          <w:ilvl w:val="4"/>
          <w:numId w:val="6"/>
        </w:numPr>
        <w:spacing w:after="120" w:line="264" w:lineRule="auto"/>
        <w:jc w:val="both"/>
        <w:rPr>
          <w:sz w:val="18"/>
          <w:szCs w:val="18"/>
        </w:rPr>
      </w:pPr>
      <w:r w:rsidRPr="003C2E2E">
        <w:rPr>
          <w:b/>
          <w:sz w:val="18"/>
          <w:szCs w:val="18"/>
        </w:rPr>
        <w:t>Sdělovací zařízení a kabely – oranžový marker</w:t>
      </w:r>
      <w:r w:rsidRPr="003C2E2E">
        <w:rPr>
          <w:sz w:val="18"/>
          <w:szCs w:val="18"/>
        </w:rPr>
        <w:t xml:space="preserve"> [101,4 kHz] - trasy kabelů sdělovacích optických a HDPE (v případě požadavku umístění po cca 50 m a na lomové body); uložení kabelových metalických spojek; anomálie na kabelové trase – v případě požadavku správce; kabelové rezervy metalických, optických a kombinovaných (hybridních) kabelů; odbočné body z páteřních tras optických kabelů a HDPE; uložení spojek optických a kombinovaných (hybridních) kabelů (markery v zapisovatelném provedení).</w:t>
      </w:r>
    </w:p>
    <w:p w14:paraId="2895B98C" w14:textId="77777777" w:rsidR="00C52412" w:rsidRPr="003C2E2E" w:rsidRDefault="00C52412" w:rsidP="00C52412">
      <w:pPr>
        <w:numPr>
          <w:ilvl w:val="4"/>
          <w:numId w:val="6"/>
        </w:numPr>
        <w:contextualSpacing/>
        <w:jc w:val="both"/>
        <w:rPr>
          <w:sz w:val="18"/>
          <w:szCs w:val="18"/>
        </w:rPr>
      </w:pPr>
      <w:r w:rsidRPr="003C2E2E">
        <w:rPr>
          <w:b/>
          <w:sz w:val="18"/>
          <w:szCs w:val="18"/>
        </w:rPr>
        <w:t>Zabezpečovací zařízení – fialový marker</w:t>
      </w:r>
      <w:r w:rsidRPr="003C2E2E">
        <w:rPr>
          <w:sz w:val="18"/>
          <w:szCs w:val="18"/>
        </w:rPr>
        <w:t xml:space="preserve"> [66,35 kHz] - trasy kabelů zabezpečovacích, včetně kabelů optických a HDPE – doporučené umístění markeru  po cca 50 m a na lomové body; uložení kabelových metalických spojek (markery v zapisovatelném provedení); anomálie na kabelové trase (např. změny hloubky, odbočné body) – v případě požadavku správce markery v zapisovatelném provedení; kabelové rezervy metalických, optických a kombinovaných (hybridních) kabelů (markery v zapisovatelném provedení); uložení spojek optických a kombinovaných (hybridních) kabelů (markery v zapisovatelném provedení).</w:t>
      </w:r>
    </w:p>
    <w:p w14:paraId="12FBFF83" w14:textId="77777777" w:rsidR="00C52412" w:rsidRPr="003C2E2E" w:rsidRDefault="00C52412" w:rsidP="00C52412">
      <w:pPr>
        <w:numPr>
          <w:ilvl w:val="4"/>
          <w:numId w:val="6"/>
        </w:numPr>
        <w:spacing w:after="120" w:line="264" w:lineRule="auto"/>
        <w:jc w:val="both"/>
        <w:rPr>
          <w:sz w:val="18"/>
          <w:szCs w:val="18"/>
        </w:rPr>
      </w:pPr>
      <w:r w:rsidRPr="003C2E2E">
        <w:rPr>
          <w:b/>
          <w:bCs/>
          <w:sz w:val="18"/>
          <w:szCs w:val="18"/>
        </w:rPr>
        <w:t>Odpadní</w:t>
      </w:r>
      <w:r w:rsidRPr="003C2E2E">
        <w:rPr>
          <w:b/>
          <w:sz w:val="18"/>
          <w:szCs w:val="18"/>
        </w:rPr>
        <w:t xml:space="preserve"> voda – zelený marker</w:t>
      </w:r>
      <w:r w:rsidRPr="003C2E2E">
        <w:rPr>
          <w:sz w:val="18"/>
          <w:szCs w:val="18"/>
        </w:rPr>
        <w:t xml:space="preserve"> [121,6 kHz] - ventily; všechny typy armatur; čistící výstupy; paty servisních sloupců; vedlejší vedení; značení tras nekovových objektů.</w:t>
      </w:r>
    </w:p>
    <w:p w14:paraId="6885FB49"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Označníky je nutno k uloženým kabelům, potrubím a podzemním zařízením pevně upevňovat (např. plastovou vázací páskou).</w:t>
      </w:r>
    </w:p>
    <w:p w14:paraId="77061049"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U sdělovacích a zabezpečovacích kabelů OŘ se bude informace o markerech zadávat do pasportu do volitelné položky 2 pod označením „RFID“.</w:t>
      </w:r>
    </w:p>
    <w:p w14:paraId="3EABA885"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U složek, které nemají žádnou elektronickou databázi, se bude tato informace zadávat ve stejném znění do dokumentace.</w:t>
      </w:r>
    </w:p>
    <w:p w14:paraId="5A6CD4A6" w14:textId="77777777" w:rsidR="00C52412" w:rsidRPr="003C2E2E" w:rsidRDefault="00C52412" w:rsidP="00C52412">
      <w:pPr>
        <w:numPr>
          <w:ilvl w:val="3"/>
          <w:numId w:val="6"/>
        </w:numPr>
        <w:spacing w:after="120" w:line="264" w:lineRule="auto"/>
        <w:jc w:val="both"/>
        <w:rPr>
          <w:sz w:val="18"/>
          <w:szCs w:val="18"/>
        </w:rPr>
      </w:pPr>
      <w:r w:rsidRPr="003C2E2E">
        <w:rPr>
          <w:sz w:val="18"/>
          <w:szCs w:val="18"/>
        </w:rPr>
        <w:t>Informace o použití markerů bude zaznamenaná do DSPS.</w:t>
      </w:r>
    </w:p>
    <w:p w14:paraId="2A410972" w14:textId="1C26D872" w:rsidR="00161BD6" w:rsidRPr="003C2E2E" w:rsidRDefault="00C52412" w:rsidP="00C52412">
      <w:pPr>
        <w:pStyle w:val="Text2-2"/>
      </w:pPr>
      <w:r w:rsidRPr="003C2E2E">
        <w:t xml:space="preserve">Do digitální dokumentace se budou zaznamenávat markery ve tvaru kolečka s velkým písmenem M uprostřed ve všech 6 vrstvách odpovídajících kategoriím podzemních vedení. Značka bude tvarově stejná pro všech </w:t>
      </w:r>
      <w:r w:rsidRPr="003C2E2E">
        <w:lastRenderedPageBreak/>
        <w:t>6 vrstev, rozlišení kategorie bude pouze barvou, která bude odpovídat barvě markeru.</w:t>
      </w:r>
      <w:r w:rsidR="00421120" w:rsidRPr="003C2E2E">
        <w:t>.</w:t>
      </w:r>
    </w:p>
    <w:p w14:paraId="4C4B3420" w14:textId="6388C97B" w:rsidR="00DF7BAA" w:rsidRPr="003C2E2E" w:rsidRDefault="0039474E" w:rsidP="00DF7BAA">
      <w:pPr>
        <w:pStyle w:val="Text2-1"/>
      </w:pPr>
      <w:r>
        <w:t>n</w:t>
      </w:r>
      <w:r w:rsidR="00EF56BB" w:rsidRPr="003C2E2E">
        <w:t>eobsazeno</w:t>
      </w:r>
    </w:p>
    <w:p w14:paraId="68189C12" w14:textId="24823204" w:rsidR="00C52412" w:rsidRPr="003C2E2E" w:rsidRDefault="00C52412" w:rsidP="00DF7BAA">
      <w:pPr>
        <w:pStyle w:val="Text2-1"/>
      </w:pPr>
      <w:bookmarkStart w:id="57" w:name="_Hlk156380246"/>
      <w:r w:rsidRPr="003C2E2E">
        <w:t xml:space="preserve">V zastavěném území a jeho blízkosti </w:t>
      </w:r>
      <w:r w:rsidRPr="003C2E2E">
        <w:rPr>
          <w:b/>
        </w:rPr>
        <w:t>nelze provádět hlučné stavební činnosti v době nočního klidu.</w:t>
      </w:r>
      <w:r w:rsidRPr="003C2E2E">
        <w:t xml:space="preserve"> </w:t>
      </w:r>
      <w:r w:rsidR="0039474E" w:rsidRPr="00BD17C5">
        <w:t>Ve výjimečných případech</w:t>
      </w:r>
      <w:r w:rsidR="0039474E" w:rsidRPr="009B5E95">
        <w:t xml:space="preserve"> </w:t>
      </w:r>
      <w:bookmarkStart w:id="58" w:name="_Hlk164068718"/>
      <w:r w:rsidR="0039474E" w:rsidRPr="009B5E95">
        <w:t>po vyčerpání veškerých jiných možností</w:t>
      </w:r>
      <w:bookmarkEnd w:id="58"/>
      <w:r w:rsidR="0039474E" w:rsidRPr="00BD17C5">
        <w:t xml:space="preserve">, nelze-li stanoveného legitimního cíle dosáhnout jinak, mohou být hlučné stavební činnosti v době nočního klidu prováděny po dobu nezbytně nutnou a v nezbytně nutném rozsahu. Zhotovitel </w:t>
      </w:r>
      <w:r w:rsidR="0039474E">
        <w:t xml:space="preserve">dále </w:t>
      </w:r>
      <w:r w:rsidR="0039474E" w:rsidRPr="00BD17C5">
        <w:t xml:space="preserve">zajistí, aby </w:t>
      </w:r>
      <w:bookmarkStart w:id="59" w:name="_Hlk164068756"/>
      <w:r w:rsidR="0039474E">
        <w:t xml:space="preserve">veškeré </w:t>
      </w:r>
      <w:bookmarkEnd w:id="59"/>
      <w:r w:rsidR="0039474E" w:rsidRPr="00BD17C5">
        <w:t>hlučné stavební činnosti prováděné v době nočního klidu byly před jejich zahájením oznámeny občanům, kteří mohou být takovými činnostmi dotčeni (např.</w:t>
      </w:r>
      <w:r w:rsidR="0039474E" w:rsidRPr="00A0076A">
        <w:t> </w:t>
      </w:r>
      <w:r w:rsidR="0039474E" w:rsidRPr="006F0CB5">
        <w:t>na</w:t>
      </w:r>
      <w:r w:rsidR="0039474E" w:rsidRPr="00BD17C5">
        <w:t xml:space="preserve"> webových stránkách příslušné obce</w:t>
      </w:r>
      <w:r w:rsidRPr="003C2E2E">
        <w:t>).</w:t>
      </w:r>
      <w:bookmarkEnd w:id="57"/>
    </w:p>
    <w:p w14:paraId="4FA4BF6A" w14:textId="04B6A9FE" w:rsidR="00C52412" w:rsidRPr="003C2E2E" w:rsidRDefault="00566A87" w:rsidP="00C52412">
      <w:pPr>
        <w:numPr>
          <w:ilvl w:val="2"/>
          <w:numId w:val="6"/>
        </w:numPr>
        <w:spacing w:after="120" w:line="264" w:lineRule="auto"/>
        <w:jc w:val="both"/>
        <w:rPr>
          <w:sz w:val="18"/>
          <w:szCs w:val="18"/>
        </w:rPr>
      </w:pPr>
      <w:r>
        <w:rPr>
          <w:sz w:val="18"/>
          <w:szCs w:val="18"/>
        </w:rPr>
        <w:t>n</w:t>
      </w:r>
      <w:r w:rsidR="00EF56BB" w:rsidRPr="003C2E2E">
        <w:rPr>
          <w:sz w:val="18"/>
          <w:szCs w:val="18"/>
        </w:rPr>
        <w:t>eobsazeno</w:t>
      </w:r>
    </w:p>
    <w:p w14:paraId="4800D598" w14:textId="41BBE563" w:rsidR="001860E7" w:rsidRPr="00566A87" w:rsidRDefault="00566A87" w:rsidP="001860E7">
      <w:pPr>
        <w:pStyle w:val="Text2-1"/>
        <w:rPr>
          <w:b/>
          <w:bCs/>
        </w:rPr>
      </w:pPr>
      <w:r w:rsidRPr="00566A87">
        <w:rPr>
          <w:rStyle w:val="Tun"/>
          <w:b w:val="0"/>
          <w:bCs/>
        </w:rPr>
        <w:t>n</w:t>
      </w:r>
      <w:r w:rsidR="00EF56BB" w:rsidRPr="00566A87">
        <w:rPr>
          <w:rStyle w:val="Tun"/>
          <w:b w:val="0"/>
          <w:bCs/>
        </w:rPr>
        <w:t>eobsazeno</w:t>
      </w:r>
    </w:p>
    <w:p w14:paraId="3516A212" w14:textId="49FE33D4" w:rsidR="002D3EF9" w:rsidRPr="003C2E2E" w:rsidRDefault="00566A87" w:rsidP="002D3EF9">
      <w:pPr>
        <w:pStyle w:val="Text2-1"/>
      </w:pPr>
      <w:r>
        <w:t>n</w:t>
      </w:r>
      <w:r w:rsidR="00EF56BB" w:rsidRPr="003C2E2E">
        <w:t>eobsazeno</w:t>
      </w:r>
    </w:p>
    <w:p w14:paraId="758337BA" w14:textId="47CE0B0B" w:rsidR="00F827DA" w:rsidRPr="003C2E2E" w:rsidRDefault="00566A87" w:rsidP="00F827DA">
      <w:pPr>
        <w:pStyle w:val="Text2-1"/>
        <w:tabs>
          <w:tab w:val="clear" w:pos="737"/>
        </w:tabs>
      </w:pPr>
      <w:r>
        <w:t>n</w:t>
      </w:r>
      <w:r w:rsidR="00EF56BB" w:rsidRPr="003C2E2E">
        <w:t>eobsazeno</w:t>
      </w:r>
    </w:p>
    <w:p w14:paraId="580591D0" w14:textId="3274A624" w:rsidR="00C52412" w:rsidRPr="0039474E" w:rsidRDefault="0039474E" w:rsidP="00C52412">
      <w:pPr>
        <w:pStyle w:val="Text2-1"/>
      </w:pPr>
      <w:bookmarkStart w:id="60" w:name="_Ref157070566"/>
      <w:bookmarkStart w:id="61" w:name="_Ref156736872"/>
      <w:r w:rsidRPr="0039474E">
        <w:t>Součástí povinnosti zhotovitele je i další zajištění bezpečnosti osob pomocí bezpečnostních zábran (dále jen „BZ“) schválených pro použití na provozované železniční dopravní cestě státní organizace Správa železnic, které slouží k zajištění bezpečnosti osob proti neúmyslnému vstupu do prostoru provozované koleje. BZ budou instalovány Zhotovitelem dle aktuálního návodu pro použití BZ od výrobce/dodavatele zařízení a dle příslušného „Dodatku - Souhlasu pro používání výrobku BZ“ na provozované železniční dopravní cestě státní organizace Správa železnic.</w:t>
      </w:r>
      <w:bookmarkEnd w:id="60"/>
      <w:r w:rsidRPr="0039474E">
        <w:t xml:space="preserve"> Seznam schválených výrobku je na stránkách SŽ </w:t>
      </w:r>
      <w:hyperlink r:id="rId11" w:history="1">
        <w:r w:rsidRPr="0039474E">
          <w:rPr>
            <w:rStyle w:val="Hypertextovodkaz"/>
            <w:noProof w:val="0"/>
          </w:rPr>
          <w:t>https://www.spravazeleznic.cz/dodavatele-odberatele/technicke-pozadavky-na-vyrobky-zarizeni-a-technologie-pro-zdc/varovne-systemy</w:t>
        </w:r>
      </w:hyperlink>
      <w:r w:rsidR="00C52412" w:rsidRPr="0039474E">
        <w:t>.</w:t>
      </w:r>
      <w:bookmarkEnd w:id="61"/>
    </w:p>
    <w:p w14:paraId="6466BCDE" w14:textId="333F07D6" w:rsidR="0039474E" w:rsidRPr="0039474E" w:rsidRDefault="0039474E" w:rsidP="00C52412">
      <w:pPr>
        <w:pStyle w:val="Text2-1"/>
      </w:pPr>
      <w:r w:rsidRPr="0039474E">
        <w:t xml:space="preserve">Zhotovitel nesmí při práci zasahovat jakýmkoliv (strojním) vybavením do provozované koleje. </w:t>
      </w:r>
      <w:r w:rsidRPr="0039474E">
        <w:rPr>
          <w:b/>
        </w:rPr>
        <w:t>Zhotovitel nad rámec článku 19 odst.12 předpisu SŽ Bp1 je povinen při práci vedle provozované nevyloučené koleje použít pouze takové stroje/mechanismy, které jsou vybaveny bezpečnostním systémem omezující otočení pro zamezení střetu projíždějícího vlaku s pracovním strojem, resp. omezovačem zdvihu</w:t>
      </w:r>
      <w:r w:rsidRPr="0039474E">
        <w:t>. Tyto „omezovače“ musí být při práci vždy správně naprogramovány/nastaveny, zapnuté a plně funkční, tak aby nezasahovaly do průjezdného profilu provozované nevyloučené koleje. O funkčnosti, nastavení a použití je Zhotovitel povinen vést písemný záznam. Uvedené platí pro mechanizaci, která svou konstrukcí (např. zádí bagru, lžící atd.) do profilu provozované koleje, resp. troleje, může zasáhnout.</w:t>
      </w:r>
    </w:p>
    <w:p w14:paraId="68B7B94B" w14:textId="66D3BB15" w:rsidR="00C52412" w:rsidRPr="003C2E2E" w:rsidRDefault="00C52412" w:rsidP="00C52412">
      <w:pPr>
        <w:pStyle w:val="Text2-1"/>
      </w:pPr>
      <w:bookmarkStart w:id="62" w:name="_Ref156737111"/>
      <w:r w:rsidRPr="003C2E2E">
        <w:t>V případě prací</w:t>
      </w:r>
      <w:r w:rsidR="0039474E">
        <w:t>,</w:t>
      </w:r>
      <w:r w:rsidRPr="003C2E2E">
        <w:t xml:space="preserve"> kdy není možné použití strojů/mechanismů se zapnutými „omezovači“ smí být omezovač deaktivován pouze na nezbytně nutnou dobu a to při striktním dodržení všech ostatních zásad BOZP, předpisu SŽ Bp1, zvláště pak ustanovení článku 19 odst.12 písm. d) předpisu SŽ Bp1 – „po dobu jízdy vozidel po sousední koleji musí být práce strojů přerušena“.</w:t>
      </w:r>
      <w:bookmarkEnd w:id="62"/>
    </w:p>
    <w:p w14:paraId="2FC55D59" w14:textId="703C0155" w:rsidR="00C52412" w:rsidRPr="003C2E2E" w:rsidRDefault="00C52412" w:rsidP="00C52412">
      <w:pPr>
        <w:pStyle w:val="Text2-1"/>
        <w:tabs>
          <w:tab w:val="clear" w:pos="737"/>
        </w:tabs>
      </w:pPr>
      <w:bookmarkStart w:id="63" w:name="_Hlk157090557"/>
      <w:r w:rsidRPr="003C2E2E">
        <w:t xml:space="preserve">Nedodržením jakýchkoliv z podmínek z výše uvedených odst. </w:t>
      </w:r>
      <w:r w:rsidRPr="003C2E2E">
        <w:fldChar w:fldCharType="begin"/>
      </w:r>
      <w:r w:rsidRPr="003C2E2E">
        <w:instrText xml:space="preserve"> REF _Ref157070566 \r \h  \* MERGEFORMAT </w:instrText>
      </w:r>
      <w:r w:rsidRPr="003C2E2E">
        <w:fldChar w:fldCharType="separate"/>
      </w:r>
      <w:r w:rsidRPr="003C2E2E">
        <w:t>4.1.</w:t>
      </w:r>
      <w:r w:rsidRPr="003C2E2E">
        <w:fldChar w:fldCharType="end"/>
      </w:r>
      <w:r w:rsidR="00EF56BB" w:rsidRPr="003C2E2E">
        <w:t>1</w:t>
      </w:r>
      <w:r w:rsidR="0039474E">
        <w:t>1</w:t>
      </w:r>
      <w:r w:rsidRPr="003C2E2E">
        <w:t xml:space="preserve"> - </w:t>
      </w:r>
      <w:r w:rsidRPr="003C2E2E">
        <w:fldChar w:fldCharType="begin"/>
      </w:r>
      <w:r w:rsidRPr="003C2E2E">
        <w:instrText xml:space="preserve"> REF _Ref156737111 \r \h  \* MERGEFORMAT </w:instrText>
      </w:r>
      <w:r w:rsidRPr="003C2E2E">
        <w:fldChar w:fldCharType="separate"/>
      </w:r>
      <w:r w:rsidRPr="003C2E2E">
        <w:t>4.1.1</w:t>
      </w:r>
      <w:r w:rsidR="0039474E">
        <w:t>2</w:t>
      </w:r>
      <w:r w:rsidRPr="003C2E2E">
        <w:fldChar w:fldCharType="end"/>
      </w:r>
      <w:r w:rsidRPr="003C2E2E">
        <w:t xml:space="preserve"> je porušením BOZP a Zhotovitel je povinen uhradit smluvní pokutu ve výši uvedené v čl.</w:t>
      </w:r>
      <w:r w:rsidR="004A0B70" w:rsidRPr="003C2E2E">
        <w:t xml:space="preserve"> </w:t>
      </w:r>
      <w:r w:rsidRPr="003C2E2E">
        <w:t>20.25 Obchodních podmínek</w:t>
      </w:r>
      <w:bookmarkEnd w:id="63"/>
      <w:r w:rsidRPr="003C2E2E">
        <w:t>.</w:t>
      </w:r>
    </w:p>
    <w:p w14:paraId="60B2517B" w14:textId="554E1696" w:rsidR="00F827DA" w:rsidRPr="003C2E2E" w:rsidRDefault="00F827DA" w:rsidP="00F827DA">
      <w:pPr>
        <w:pStyle w:val="Text2-1"/>
        <w:tabs>
          <w:tab w:val="clear" w:pos="737"/>
        </w:tabs>
      </w:pPr>
      <w:r w:rsidRPr="003C2E2E">
        <w:t>Zhotovitel je povinen dodržovat podmínky v případě anonymního oznámení o uložení nebo nálezu podezřelého předmětu v souladu s Pokynem ředitele OŘ Ostrava č.  SŽ PO-29/2021-OŘ OVA, který byl Zhotoviteli poskytnut jako součást Zadávací dokumentace (Díl 5_1 Zadávací dokumentace).</w:t>
      </w:r>
    </w:p>
    <w:p w14:paraId="1CBC94EA" w14:textId="4421D342" w:rsidR="00F827DA" w:rsidRPr="003C2E2E" w:rsidRDefault="00F827DA" w:rsidP="00F827DA">
      <w:pPr>
        <w:pStyle w:val="Text2-1"/>
        <w:tabs>
          <w:tab w:val="clear" w:pos="737"/>
        </w:tabs>
      </w:pPr>
      <w:r w:rsidRPr="003C2E2E">
        <w:t>Zhotovitel je povinen dodržovat podmínky pro přístupy osob v prostoru stavby v souladu s Pokynem generálního ředitele SŽ PO-09/2021-GŘ , který byl Zhotoviteli poskytnut jako součást Zadávací dokumentace (Díl 5_2 Zadávací dokumentace).</w:t>
      </w:r>
    </w:p>
    <w:p w14:paraId="09A98830" w14:textId="17B0D6B8" w:rsidR="00F827DA" w:rsidRPr="003C2E2E" w:rsidRDefault="00566A87" w:rsidP="00F827DA">
      <w:pPr>
        <w:pStyle w:val="Text2-1"/>
        <w:tabs>
          <w:tab w:val="clear" w:pos="737"/>
        </w:tabs>
      </w:pPr>
      <w:r>
        <w:t>n</w:t>
      </w:r>
      <w:r w:rsidR="00EF56BB" w:rsidRPr="003C2E2E">
        <w:t>eobsazeno</w:t>
      </w:r>
    </w:p>
    <w:p w14:paraId="16426AE8" w14:textId="77777777" w:rsidR="00DF7BAA" w:rsidRPr="004E0711" w:rsidRDefault="00DF7BAA" w:rsidP="00DF7BAA">
      <w:pPr>
        <w:pStyle w:val="Nadpis2-2"/>
      </w:pPr>
      <w:bookmarkStart w:id="64" w:name="_Toc121494850"/>
      <w:bookmarkStart w:id="65" w:name="_Toc166248850"/>
      <w:r w:rsidRPr="004E0711">
        <w:lastRenderedPageBreak/>
        <w:t>Zeměměřická činnost zhotovitele</w:t>
      </w:r>
      <w:bookmarkEnd w:id="64"/>
      <w:bookmarkEnd w:id="65"/>
    </w:p>
    <w:p w14:paraId="715D4CDB" w14:textId="77777777" w:rsidR="004E0711" w:rsidRPr="0039474E" w:rsidRDefault="004E0711" w:rsidP="004E0711">
      <w:pPr>
        <w:pStyle w:val="Text2-1"/>
      </w:pPr>
      <w:r w:rsidRPr="0039474E">
        <w:t xml:space="preserve">Zhotovitel zažádá jmenovaného </w:t>
      </w:r>
      <w:bookmarkStart w:id="66" w:name="_Hlk156223282"/>
      <w:r w:rsidRPr="0039474E">
        <w:t>Autorizovaného zeměměřického inženýra</w:t>
      </w:r>
      <w:bookmarkEnd w:id="66"/>
      <w:r w:rsidRPr="0039474E">
        <w:t xml:space="preserve"> (AZI) Objednatele o zajištění aktuálních podkladů a postupu vyplývajícího z požadavků uvedených v TKP a těchto ZTP pro provedení díla nejpozději do termínu předání Staveniště.</w:t>
      </w:r>
    </w:p>
    <w:p w14:paraId="235A61C6" w14:textId="77777777" w:rsidR="004E0711" w:rsidRPr="0039474E" w:rsidRDefault="004E0711" w:rsidP="004E0711">
      <w:pPr>
        <w:pStyle w:val="Text2-1"/>
        <w:numPr>
          <w:ilvl w:val="0"/>
          <w:numId w:val="0"/>
        </w:numPr>
        <w:ind w:left="737"/>
      </w:pPr>
      <w:r w:rsidRPr="0039474E">
        <w:t>Kontakt AZI Objednatele: Ing. Martin Votoupal, 972 762 033, 727 877 362, Votoupal@spravazeleznic.cz</w:t>
      </w:r>
    </w:p>
    <w:p w14:paraId="5EEB6E52" w14:textId="77777777" w:rsidR="004A0B70" w:rsidRPr="0039474E" w:rsidRDefault="004A0B70" w:rsidP="004A0B70">
      <w:pPr>
        <w:numPr>
          <w:ilvl w:val="2"/>
          <w:numId w:val="6"/>
        </w:numPr>
        <w:spacing w:after="120" w:line="264" w:lineRule="auto"/>
        <w:jc w:val="both"/>
        <w:rPr>
          <w:sz w:val="18"/>
          <w:szCs w:val="18"/>
        </w:rPr>
      </w:pPr>
      <w:r w:rsidRPr="0039474E">
        <w:rPr>
          <w:sz w:val="18"/>
          <w:szCs w:val="18"/>
        </w:rPr>
        <w:t>Poskytování geodetických podkladů se řídí Pokynem generálního ředitele</w:t>
      </w:r>
      <w:bookmarkStart w:id="67" w:name="_Hlk113520772"/>
      <w:bookmarkStart w:id="68" w:name="_Hlk113520921"/>
      <w:r w:rsidRPr="0039474E">
        <w:rPr>
          <w:sz w:val="18"/>
          <w:szCs w:val="18"/>
        </w:rPr>
        <w:t xml:space="preserve"> SŽ PO-06/2020-GŘ</w:t>
      </w:r>
      <w:bookmarkEnd w:id="67"/>
      <w:bookmarkEnd w:id="68"/>
      <w:r w:rsidRPr="0039474E">
        <w:rPr>
          <w:sz w:val="18"/>
          <w:szCs w:val="18"/>
        </w:rPr>
        <w:t>, Pokyn generálního ředitele k poskytování geodetických podkladů a činností pro přípravu a realizaci opravných a investičních akcí.</w:t>
      </w:r>
    </w:p>
    <w:p w14:paraId="65F90C48" w14:textId="5A9372BA" w:rsidR="00FC070F" w:rsidRPr="0039474E" w:rsidRDefault="00FC070F" w:rsidP="00FC070F">
      <w:pPr>
        <w:numPr>
          <w:ilvl w:val="2"/>
          <w:numId w:val="6"/>
        </w:numPr>
        <w:spacing w:after="120" w:line="264" w:lineRule="auto"/>
        <w:jc w:val="both"/>
        <w:rPr>
          <w:sz w:val="18"/>
          <w:szCs w:val="18"/>
        </w:rPr>
      </w:pPr>
      <w:r w:rsidRPr="0039474E">
        <w:rPr>
          <w:sz w:val="18"/>
          <w:szCs w:val="18"/>
        </w:rPr>
        <w:t>Technické specifikace k přechodnému období a další operativní informace a pomůcky jsou umístěny na portálu SŽ: https://www.spravazeleznic.cz/stavby-zakazky/podklady-pro-zhotovitele/digitalni-technickamapa-zeleznice-technicke-standardy/prechodne-obdobi-dtmz-technicke-specifikace.</w:t>
      </w:r>
    </w:p>
    <w:p w14:paraId="08F4344E"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 xml:space="preserve">V případě staveb, které nejsou realizovány podle projektové dokumentace, bude přiměřeně uplatněno ustanovení TKP a dále zjednodušený postup popsaný v následujících bodech. </w:t>
      </w:r>
    </w:p>
    <w:p w14:paraId="7E2B4BAE" w14:textId="77777777" w:rsidR="0039474E" w:rsidRPr="003B69B0" w:rsidRDefault="0039474E" w:rsidP="0039474E">
      <w:pPr>
        <w:numPr>
          <w:ilvl w:val="2"/>
          <w:numId w:val="6"/>
        </w:numPr>
        <w:spacing w:after="120" w:line="264" w:lineRule="auto"/>
        <w:jc w:val="both"/>
        <w:rPr>
          <w:sz w:val="18"/>
          <w:szCs w:val="18"/>
        </w:rPr>
      </w:pPr>
      <w:r w:rsidRPr="003B69B0">
        <w:rPr>
          <w:sz w:val="18"/>
          <w:szCs w:val="18"/>
        </w:rPr>
        <w:t xml:space="preserve">Zhotovitel si zajistí prostřednictvím AZI Zhotovitele geodetické a mapové podklady u AZI Objednatele: dokumentaci o bodech ŽBP, železniční mapové podklady (dále jen „ŽMP“) a projekt stávajícího stavu PPK. AZI Objednatele zajistí koordinaci s jednotlivými správci SŽG - ŽBP, ŽMP, PPK, popř. se správcem železničního katastru nemovitostí (dále jen „ŽKN“). </w:t>
      </w:r>
    </w:p>
    <w:p w14:paraId="5E0343E0" w14:textId="77777777" w:rsidR="0039474E" w:rsidRPr="005D3CC0" w:rsidRDefault="0039474E" w:rsidP="0039474E">
      <w:pPr>
        <w:numPr>
          <w:ilvl w:val="2"/>
          <w:numId w:val="6"/>
        </w:numPr>
        <w:spacing w:after="120" w:line="264" w:lineRule="auto"/>
        <w:jc w:val="both"/>
        <w:rPr>
          <w:sz w:val="18"/>
          <w:szCs w:val="18"/>
        </w:rPr>
      </w:pPr>
      <w:r w:rsidRPr="005D3CC0">
        <w:rPr>
          <w:sz w:val="18"/>
          <w:szCs w:val="18"/>
        </w:rPr>
        <w:t xml:space="preserve">Dostupné podklady uvedené v čl. </w:t>
      </w:r>
      <w:r w:rsidRPr="005D3CC0">
        <w:rPr>
          <w:sz w:val="18"/>
          <w:szCs w:val="18"/>
        </w:rPr>
        <w:fldChar w:fldCharType="begin"/>
      </w:r>
      <w:r w:rsidRPr="005D3CC0">
        <w:rPr>
          <w:sz w:val="18"/>
          <w:szCs w:val="18"/>
        </w:rPr>
        <w:instrText xml:space="preserve"> REF _Ref137827693 \r \h  \* MERGEFORMAT </w:instrText>
      </w:r>
      <w:r w:rsidRPr="005D3CC0">
        <w:rPr>
          <w:sz w:val="18"/>
          <w:szCs w:val="18"/>
        </w:rPr>
      </w:r>
      <w:r w:rsidRPr="005D3CC0">
        <w:rPr>
          <w:sz w:val="18"/>
          <w:szCs w:val="18"/>
        </w:rPr>
        <w:fldChar w:fldCharType="separate"/>
      </w:r>
      <w:r w:rsidRPr="005D3CC0">
        <w:rPr>
          <w:sz w:val="18"/>
          <w:szCs w:val="18"/>
        </w:rPr>
        <w:t>4.2.5</w:t>
      </w:r>
      <w:r w:rsidRPr="005D3CC0">
        <w:rPr>
          <w:sz w:val="18"/>
          <w:szCs w:val="18"/>
        </w:rPr>
        <w:fldChar w:fldCharType="end"/>
      </w:r>
      <w:r w:rsidRPr="005D3CC0">
        <w:rPr>
          <w:sz w:val="18"/>
          <w:szCs w:val="18"/>
        </w:rPr>
        <w:t xml:space="preserve"> těchto ZTP splňující TKP, předá AZI Objednatele AZI Zhotovitele a následně bude koordinovat zeměměřické činnosti Zhotovitele v souladu s platnými, obecně závaznými právními předpisy a interními dokumenty a předpisy Správy železnic. </w:t>
      </w:r>
    </w:p>
    <w:p w14:paraId="3E4FD758" w14:textId="77777777" w:rsidR="0039474E" w:rsidRDefault="0039474E" w:rsidP="0039474E">
      <w:pPr>
        <w:pStyle w:val="Text2-1"/>
      </w:pPr>
      <w:r>
        <w:t>Zhotovitel je povinen v případě prací na úplných mapových podkladech zahájených po 30. 6. 2024 si alespoň 1 měsíc předem vyžádat mapové podklady na SŽG ve vazbě na stav DTMŽ.</w:t>
      </w:r>
    </w:p>
    <w:p w14:paraId="1805252F" w14:textId="77777777" w:rsidR="0039474E" w:rsidRPr="0039474E" w:rsidRDefault="0039474E" w:rsidP="0039474E">
      <w:pPr>
        <w:pStyle w:val="Text2-1"/>
      </w:pPr>
      <w:r>
        <w:t>Závazným formátem mapových podkladů a mapové geodetické dokumentace po 30.6.</w:t>
      </w:r>
      <w:r w:rsidRPr="0039474E">
        <w:t xml:space="preserve">2024 je ŽXML. Mapové podklady zajišťované SŽG do 30.6.2024 mohou být vydávány i ve formě, která je stanovena pro přechodné období DTMŽ </w:t>
      </w:r>
    </w:p>
    <w:p w14:paraId="29A3FFE6" w14:textId="18704A3A" w:rsidR="0039474E" w:rsidRPr="0039474E" w:rsidRDefault="0039474E" w:rsidP="0039474E">
      <w:pPr>
        <w:numPr>
          <w:ilvl w:val="2"/>
          <w:numId w:val="6"/>
        </w:numPr>
        <w:spacing w:after="120" w:line="264" w:lineRule="auto"/>
        <w:jc w:val="both"/>
        <w:rPr>
          <w:sz w:val="18"/>
          <w:szCs w:val="18"/>
        </w:rPr>
      </w:pPr>
      <w:r w:rsidRPr="0039474E">
        <w:rPr>
          <w:sz w:val="18"/>
          <w:szCs w:val="18"/>
        </w:rPr>
        <w:t>Zhotovitel se zavazuje předat doplněné a úplné mapové podklady po 30. 6. 2024 podle pravidel uvedených v předpisu SŽ M20/MP014 ve formátu ŽXML. Zhotovitel se zavazuje data ve formátu ŽXML předat plně navázána na stav v informačním sytému DTMŽ a DTM krajů.</w:t>
      </w:r>
    </w:p>
    <w:p w14:paraId="1B87591F" w14:textId="56AC4370" w:rsidR="004A0B70" w:rsidRPr="003C2E2E" w:rsidRDefault="004A0B70" w:rsidP="004A0B70">
      <w:pPr>
        <w:numPr>
          <w:ilvl w:val="2"/>
          <w:numId w:val="6"/>
        </w:numPr>
        <w:spacing w:after="120" w:line="264" w:lineRule="auto"/>
        <w:jc w:val="both"/>
        <w:rPr>
          <w:sz w:val="18"/>
          <w:szCs w:val="18"/>
        </w:rPr>
      </w:pPr>
      <w:r w:rsidRPr="003C2E2E">
        <w:rPr>
          <w:sz w:val="18"/>
          <w:szCs w:val="18"/>
        </w:rPr>
        <w:t>Geodetická dokumentace (geodetická část projektové dokumentace nebo geodetická část DSPS) bude odevzdána digitálně v otevřené i uzavřené verzi a bude ověřena autorizovaným zeměměřickým inženýrem Zhotovitele (dále jen „AZI Zhotovitele“). V případě doplnění nebo opravy musí být editovaná dokumentace opětovně ověřena AZI Zhotovitele.</w:t>
      </w:r>
    </w:p>
    <w:p w14:paraId="2294AA77" w14:textId="77777777" w:rsidR="0039474E" w:rsidRPr="0039474E" w:rsidRDefault="0039474E" w:rsidP="0039474E">
      <w:pPr>
        <w:pStyle w:val="Text2-1"/>
      </w:pPr>
      <w:bookmarkStart w:id="69" w:name="_Ref137827693"/>
      <w:r w:rsidRPr="0039474E">
        <w:t>Zhotovitel je povinen v případě prací na geodetické části DSPS jak jednotlivých SO a PS tak i souborného zpracování si alespoň 1 měsíc předem vyžádat aktuální mapové podklady u SŽG ve vazbě na stav informačního systému DTMŽ.</w:t>
      </w:r>
    </w:p>
    <w:p w14:paraId="3C5C4A8F" w14:textId="77777777" w:rsidR="0039474E" w:rsidRPr="0039474E" w:rsidRDefault="0039474E" w:rsidP="0039474E">
      <w:pPr>
        <w:pStyle w:val="Text2-1"/>
      </w:pPr>
      <w:r w:rsidRPr="0039474E">
        <w:t>Zhotovitel se zavazuje předat geodetickou část DSPS po 30. 6. 2024 podle pravidel uvedených v předpisu SŽ M20/MP014 ve formátu ŽXML.  Zhotovitel se zavazuje data ve formátu ŽXML předat plně navázána na stav v informačním sytému DTMŽ a DTM krajů.</w:t>
      </w:r>
    </w:p>
    <w:p w14:paraId="5C833937" w14:textId="1396CB59" w:rsidR="0039474E" w:rsidRPr="0039474E" w:rsidRDefault="0039474E" w:rsidP="0039474E">
      <w:pPr>
        <w:numPr>
          <w:ilvl w:val="2"/>
          <w:numId w:val="6"/>
        </w:numPr>
        <w:spacing w:after="120" w:line="264" w:lineRule="auto"/>
        <w:jc w:val="both"/>
        <w:rPr>
          <w:sz w:val="18"/>
          <w:szCs w:val="18"/>
        </w:rPr>
      </w:pPr>
      <w:r w:rsidRPr="0039474E">
        <w:rPr>
          <w:sz w:val="18"/>
          <w:szCs w:val="18"/>
        </w:rPr>
        <w:t>Po 30. 6. 2024 se geodetická část jednotlivých SO a PS a souborné zpracování geodetické části DSPS předává samostatně a ve formátu ŽXML prostřednictvím informačního systému DTMŽ.</w:t>
      </w:r>
    </w:p>
    <w:bookmarkEnd w:id="69"/>
    <w:p w14:paraId="7A388180"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lastRenderedPageBreak/>
        <w:t>Případné doplňující měření geodetických a mapových podkladů nebo ověření osy koleje pro vypracování projektové dokumentace nebo projektu PPK zajistí Zhotovitel na vlastní náklady podle Metodických pokynů uvedených v</w:t>
      </w:r>
      <w:bookmarkStart w:id="70" w:name="_Hlk113458748"/>
      <w:r w:rsidRPr="003C2E2E">
        <w:rPr>
          <w:sz w:val="18"/>
          <w:szCs w:val="18"/>
        </w:rPr>
        <w:t> čl. 1.7.3 TKP ZEMĚMĚŘICKÁ ČINNOST ZAJIŠŤOVANÁ ZHOTOVITELEM</w:t>
      </w:r>
      <w:bookmarkEnd w:id="70"/>
      <w:r w:rsidRPr="003C2E2E">
        <w:rPr>
          <w:sz w:val="18"/>
          <w:szCs w:val="18"/>
        </w:rPr>
        <w:t xml:space="preserve"> a předá AZI Objednatele ke kontrole.</w:t>
      </w:r>
    </w:p>
    <w:p w14:paraId="64CCF5D2"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Zhotovitel je povinen po dobu realizace stavby chránit body ŽBP. Dojde-li u bodů ŽBP k jejich zničení, poškození, neoprávněnému přemístění nebo učinění nepoužitelnými, a to ze strany činnosti Zhotovitele, musí být tato skutečnost neprodleně projednána s AZI Objednatele, který tuto činnost koordinuje se správcem ŽBP. Přeložení, obnovení nebo přemístění bodů ŽBP včetně zaměření a určení bude uskutečněno Zhotovitelem ve spolupráci se správcem ŽBP a to na</w:t>
      </w:r>
      <w:r w:rsidRPr="003C2E2E">
        <w:t xml:space="preserve"> </w:t>
      </w:r>
      <w:r w:rsidRPr="003C2E2E">
        <w:rPr>
          <w:sz w:val="18"/>
          <w:szCs w:val="18"/>
        </w:rPr>
        <w:t>náklady zhotovitele. Dokumentaci nového ŽBP předá Zhotovitel AZI Objednatele nejpozději při ukončení stavby. Dokumentace nového ŽBP bude součástí DSPS v případě, že samotné DSPS je součástí smluvního vztahu.</w:t>
      </w:r>
    </w:p>
    <w:p w14:paraId="25FF6FE7"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 xml:space="preserve">Pokud bude pro stavbu vyhotovován projekt PPK, Zhotovitel zajistí návaznost tohoto projektu na stávající projekty PPK a předá ho místně příslušnému správci PPK ke kontrole a schválení před zahájením prací na zřízení BK, a to v digitálním provedení v otevřené formě včetně seznamu souřadnic v textovém formátu. </w:t>
      </w:r>
    </w:p>
    <w:p w14:paraId="5374B900"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V případě úpravy GPK metodou propracování (popř. metodou zmenšování chyb) bude její zaměření součástí dokumentace zaměření skutečného stavu.</w:t>
      </w:r>
    </w:p>
    <w:p w14:paraId="3FEA04CD"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V případě úpravy GPK a zřízení BK, Zhotovitel před zahájením prací na zřízení BK zašle místně příslušnému správci PPK dle předpisu SŽDC S3/2 Bezstyková kolej, v platném znění, bodu č. 107, dokumentaci k ověření PPK (viz také Metodický pokyn SŽDC M20/MP004 Metodický pokyn pro měření prostorové polohy koleje).</w:t>
      </w:r>
    </w:p>
    <w:p w14:paraId="0FC6F11C" w14:textId="4F6CE251" w:rsidR="004A0B70" w:rsidRPr="003C2E2E" w:rsidRDefault="00FC070F" w:rsidP="004A0B70">
      <w:pPr>
        <w:numPr>
          <w:ilvl w:val="2"/>
          <w:numId w:val="6"/>
        </w:numPr>
        <w:spacing w:after="120" w:line="264" w:lineRule="auto"/>
        <w:jc w:val="both"/>
        <w:rPr>
          <w:sz w:val="18"/>
          <w:szCs w:val="18"/>
        </w:rPr>
      </w:pPr>
      <w:r>
        <w:rPr>
          <w:sz w:val="18"/>
          <w:szCs w:val="18"/>
        </w:rPr>
        <w:t>neobsazeno</w:t>
      </w:r>
    </w:p>
    <w:p w14:paraId="5E1C8155"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Při měření GNSS technologií se ověření přesnosti mapování provádí průběžně na všech bodech ŽBP v dané lokalitě s vhodnými podmínkami pro observaci, nejméně však na 2 bodech ŽBP a minimálně na začátku a na konci každého měření. Tyto body plní funkci identických bodů, zaměřují se metodou RTK min. 1 x při délce záznamu min. 20 vteřin (epoch) a výsledky budou přehledně zpracovány a předány v souboru overeni_ZBP.xlsx. Metodami RTK není možno měřit prvky, které mají předepsanou 2. třídu přesnosti.</w:t>
      </w:r>
    </w:p>
    <w:p w14:paraId="069A82A2" w14:textId="627193D9" w:rsidR="004A0B70" w:rsidRPr="003C2E2E" w:rsidRDefault="00FC070F" w:rsidP="004A0B70">
      <w:pPr>
        <w:numPr>
          <w:ilvl w:val="2"/>
          <w:numId w:val="6"/>
        </w:numPr>
        <w:spacing w:after="120" w:line="264" w:lineRule="auto"/>
        <w:jc w:val="both"/>
        <w:rPr>
          <w:sz w:val="18"/>
          <w:szCs w:val="18"/>
        </w:rPr>
      </w:pPr>
      <w:r>
        <w:rPr>
          <w:sz w:val="18"/>
          <w:szCs w:val="18"/>
        </w:rPr>
        <w:t>neobsazeno</w:t>
      </w:r>
    </w:p>
    <w:p w14:paraId="709231C7"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 xml:space="preserve">V případě, že je realizován PS, SO (nebo jeho část) v nové trase nebo nové poloze oproti stávajícímu stavu a bude se nacházet na pozemcích, které nejsou ve vlastnictví Správy železnic a jsou ve vzdálenosti od hranice pozemku ve vlastnictví Správy železnic prokazatelně větší, než je mezní odchylka přesnosti lomových bodů katastrální mapy, je nutné vyhotovit geometrický plán. Jedná se především o kabelové trasy a další technologické objekty. Zhotovitel musí vzít v úvahu i aktuální stav ÚMVŽST, kterou na vyžádání Zhotovitele dodá AZI Objednatele. </w:t>
      </w:r>
    </w:p>
    <w:p w14:paraId="338C9096" w14:textId="77777777" w:rsidR="004A0B70" w:rsidRPr="003C2E2E" w:rsidRDefault="004A0B70" w:rsidP="004A0B70">
      <w:pPr>
        <w:numPr>
          <w:ilvl w:val="2"/>
          <w:numId w:val="6"/>
        </w:numPr>
        <w:spacing w:after="120" w:line="264" w:lineRule="auto"/>
        <w:jc w:val="both"/>
        <w:rPr>
          <w:sz w:val="18"/>
          <w:szCs w:val="18"/>
        </w:rPr>
      </w:pPr>
      <w:r w:rsidRPr="003C2E2E">
        <w:rPr>
          <w:sz w:val="18"/>
          <w:szCs w:val="18"/>
        </w:rPr>
        <w:t>Pro stanovení rozsahu šířky věcného břemene pro PS, SO, které jsou anebo budou ve správě či vlastnictví Správy železnic, platí tabulka Rozsah věcných břemen ke stažení na webovém odkazu https://www.spravazeleznic.cz/stavby-zakazky/podklady-pro-zhotovitele/zaborovy-elaborat.</w:t>
      </w:r>
    </w:p>
    <w:p w14:paraId="3293968C" w14:textId="3B1BB219" w:rsidR="004A0B70" w:rsidRPr="003C2E2E" w:rsidRDefault="00FC070F" w:rsidP="004A0B70">
      <w:pPr>
        <w:numPr>
          <w:ilvl w:val="2"/>
          <w:numId w:val="6"/>
        </w:numPr>
        <w:spacing w:after="120" w:line="264" w:lineRule="auto"/>
        <w:jc w:val="both"/>
        <w:rPr>
          <w:sz w:val="18"/>
          <w:szCs w:val="18"/>
        </w:rPr>
      </w:pPr>
      <w:r>
        <w:rPr>
          <w:sz w:val="18"/>
          <w:szCs w:val="18"/>
        </w:rPr>
        <w:t>neobsazeno</w:t>
      </w:r>
    </w:p>
    <w:p w14:paraId="0B9E30FA" w14:textId="2C7EAC6A" w:rsidR="00DC55C8" w:rsidRDefault="00FC070F" w:rsidP="004A0B70">
      <w:pPr>
        <w:pStyle w:val="Text2-1"/>
        <w:rPr>
          <w:bCs/>
        </w:rPr>
      </w:pPr>
      <w:r>
        <w:rPr>
          <w:bCs/>
        </w:rPr>
        <w:t>neobsazeno</w:t>
      </w:r>
    </w:p>
    <w:p w14:paraId="65BD4332" w14:textId="1CF0DCE2" w:rsidR="0039474E" w:rsidRPr="00FC070F" w:rsidRDefault="0039474E" w:rsidP="004A0B70">
      <w:pPr>
        <w:pStyle w:val="Text2-1"/>
        <w:rPr>
          <w:bCs/>
        </w:rPr>
      </w:pPr>
      <w:r>
        <w:rPr>
          <w:bCs/>
        </w:rPr>
        <w:t>neobsazeno</w:t>
      </w:r>
    </w:p>
    <w:p w14:paraId="4F09C53C" w14:textId="77777777" w:rsidR="00DF7BAA" w:rsidRPr="003C2E2E" w:rsidRDefault="00DF7BAA" w:rsidP="00DF7BAA">
      <w:pPr>
        <w:pStyle w:val="Nadpis2-2"/>
      </w:pPr>
      <w:bookmarkStart w:id="71" w:name="_Toc6410438"/>
      <w:bookmarkStart w:id="72" w:name="_Toc121494851"/>
      <w:bookmarkStart w:id="73" w:name="_Toc166248851"/>
      <w:r w:rsidRPr="003C2E2E">
        <w:t>Doklady překládané zhotovitelem</w:t>
      </w:r>
      <w:bookmarkEnd w:id="71"/>
      <w:bookmarkEnd w:id="72"/>
      <w:bookmarkEnd w:id="73"/>
    </w:p>
    <w:p w14:paraId="44E06185" w14:textId="5E57D327" w:rsidR="00D12C76" w:rsidRPr="003C2E2E" w:rsidRDefault="004A0B70" w:rsidP="00562909">
      <w:pPr>
        <w:pStyle w:val="Text2-1"/>
      </w:pPr>
      <w:r w:rsidRPr="003C2E2E">
        <w:t xml:space="preserve">Pokud již Zhotovitel nepředložil dále uvedené doklady před uzavřením Smlouvy, předloží před zahájením prací na objektech, jejichž součástí jsou „Určená technická zařízení“ ve smyslu vyhlášky MD č. 100/1995 Sb., kterou se stanoví podmínky pro provoz, konstrukci a výrobu určených technických zařízení a jejich konkretizace (Řád určených technických zařízení), v platném znění, včetně prováděcích předpisů k této vyhlášce v platném znění, doklad o tom, že má pověření nebo má zajištěnou spolupráci s právnickou osobou, která má pověření podle ustanovení § 47 odst. 4 zákona </w:t>
      </w:r>
      <w:r w:rsidRPr="003C2E2E">
        <w:lastRenderedPageBreak/>
        <w:t>č. 266/1994 Sb. o drahách v platném znění pro všechny druhy „Určených technických zařízení“, dotčených stavebními pracemi. Z tohoto dokladu musí být zřejmé, že se vztahuje k plnění předmětné zakázky a bez jeho předložení těchto dokladů nebude možné zahájit práce na výše uvedených objektech</w:t>
      </w:r>
      <w:r w:rsidR="00D12C76" w:rsidRPr="003C2E2E">
        <w:t>.</w:t>
      </w:r>
    </w:p>
    <w:p w14:paraId="42181132" w14:textId="2AB559FD" w:rsidR="00DF7BAA" w:rsidRPr="003C2E2E" w:rsidRDefault="00B17A52" w:rsidP="00B17A52">
      <w:pPr>
        <w:pStyle w:val="Text2-1"/>
      </w:pPr>
      <w:r w:rsidRPr="003C2E2E">
        <w:t>Přehled dokladů zejména ve vztahu k odborné způsobilosti dodavatele, případně jiných osob, které budou pro Zhotovitele příslušnou činnost vykonávat a jsou požadovány pro stavební práce, jsou definovány v Zadávací dokumentaci, včetně souvisejících podmínek pro jejich platnost, pro změnu odborně způsobilých osob a další. Zhotovitel je povinen pracovat dle platných předpisů SŽ, tzn. i dle Interního předpisu SŽ Zam1.</w:t>
      </w:r>
      <w:r w:rsidR="00DF7BAA" w:rsidRPr="003C2E2E">
        <w:t xml:space="preserve">  </w:t>
      </w:r>
    </w:p>
    <w:p w14:paraId="4E3B5150" w14:textId="77777777" w:rsidR="00DF7BAA" w:rsidRPr="003C2E2E" w:rsidRDefault="00DF7BAA" w:rsidP="00DF7BAA">
      <w:pPr>
        <w:pStyle w:val="Nadpis2-2"/>
      </w:pPr>
      <w:bookmarkStart w:id="74" w:name="_Toc6410439"/>
      <w:bookmarkStart w:id="75" w:name="_Toc121494852"/>
      <w:bookmarkStart w:id="76" w:name="_Toc166248852"/>
      <w:r w:rsidRPr="003C2E2E">
        <w:t>Dokumentace zhotovitele pro stavbu</w:t>
      </w:r>
      <w:bookmarkEnd w:id="74"/>
      <w:bookmarkEnd w:id="75"/>
      <w:bookmarkEnd w:id="76"/>
    </w:p>
    <w:p w14:paraId="24DC585E" w14:textId="0E8F0E81" w:rsidR="00F827DA" w:rsidRPr="003C2E2E" w:rsidRDefault="00F827DA" w:rsidP="00F21EDB">
      <w:pPr>
        <w:pStyle w:val="Text2-1"/>
      </w:pPr>
      <w:r w:rsidRPr="003C2E2E">
        <w:t>Součástí předmětu díla není vyhotovení Realizační dokumentace stavby.</w:t>
      </w:r>
    </w:p>
    <w:p w14:paraId="19F38ADB" w14:textId="77777777" w:rsidR="00B53E41" w:rsidRPr="003C2E2E" w:rsidRDefault="00DF7BAA" w:rsidP="0060019A">
      <w:pPr>
        <w:pStyle w:val="Nadpis2-2"/>
      </w:pPr>
      <w:bookmarkStart w:id="77" w:name="_Toc6410440"/>
      <w:bookmarkStart w:id="78" w:name="_Toc121494853"/>
      <w:bookmarkStart w:id="79" w:name="_Toc166248853"/>
      <w:r w:rsidRPr="003C2E2E">
        <w:t>Dokumentace skutečného provedení stavby</w:t>
      </w:r>
      <w:bookmarkEnd w:id="77"/>
      <w:bookmarkEnd w:id="78"/>
      <w:bookmarkEnd w:id="79"/>
    </w:p>
    <w:p w14:paraId="287E9DA0" w14:textId="667CBB54" w:rsidR="00F827DA" w:rsidRPr="0039474E" w:rsidRDefault="001F7AE9" w:rsidP="00F827DA">
      <w:pPr>
        <w:pStyle w:val="Text2-1"/>
        <w:rPr>
          <w:color w:val="00A1E0"/>
        </w:rPr>
      </w:pPr>
      <w:bookmarkStart w:id="80" w:name="_Ref62136016"/>
      <w:r w:rsidRPr="003C2E2E">
        <w:t>V dokumentaci skutečného provedení stavby (DSPS) budou zapracované veškeré změny a dodatky, jak ve výkresové, tak v textové části. Součástí dokumentace dle skutečného stavu provedení kromě jiného budou informace o použití RFID markerů k lokalizaci podzemních inženýrských sítí v majetku SŽ</w:t>
      </w:r>
      <w:r w:rsidR="00F827DA" w:rsidRPr="003C2E2E">
        <w:t>.</w:t>
      </w:r>
    </w:p>
    <w:p w14:paraId="3F496EBE" w14:textId="592507AB" w:rsidR="0039474E" w:rsidRPr="0039474E" w:rsidRDefault="0039474E" w:rsidP="00F827DA">
      <w:pPr>
        <w:pStyle w:val="Text2-1"/>
        <w:rPr>
          <w:color w:val="00A1E0"/>
        </w:rPr>
      </w:pPr>
      <w:r>
        <w:t>neobsazeno</w:t>
      </w:r>
    </w:p>
    <w:p w14:paraId="2411A71E" w14:textId="578B3B53" w:rsidR="0039474E" w:rsidRPr="0039474E" w:rsidRDefault="0039474E" w:rsidP="00F827DA">
      <w:pPr>
        <w:pStyle w:val="Text2-1"/>
      </w:pPr>
      <w:r w:rsidRPr="0039474E">
        <w:t>neobsazeno</w:t>
      </w:r>
    </w:p>
    <w:p w14:paraId="0E8A5449" w14:textId="77777777" w:rsidR="001F7AE9" w:rsidRPr="003C2E2E" w:rsidRDefault="001F7AE9" w:rsidP="001F7AE9">
      <w:pPr>
        <w:pStyle w:val="Text2-1"/>
      </w:pPr>
      <w:bookmarkStart w:id="81" w:name="_Ref156811293"/>
      <w:r w:rsidRPr="003C2E2E">
        <w:rPr>
          <w:b/>
        </w:rPr>
        <w:t>Souborné zpracování geodetické části DSPS</w:t>
      </w:r>
      <w:r w:rsidRPr="003C2E2E">
        <w:t xml:space="preserve"> bude předáno Objednateli v listinné a elektronické podobě v tomto členění:</w:t>
      </w:r>
      <w:bookmarkEnd w:id="81"/>
    </w:p>
    <w:p w14:paraId="6BD03541" w14:textId="77777777" w:rsidR="001F7AE9" w:rsidRPr="003C2E2E" w:rsidRDefault="001F7AE9" w:rsidP="001F7AE9">
      <w:pPr>
        <w:pStyle w:val="Odstavec1-1a"/>
        <w:numPr>
          <w:ilvl w:val="0"/>
          <w:numId w:val="39"/>
        </w:numPr>
      </w:pPr>
      <w:r w:rsidRPr="003C2E2E">
        <w:t>Technická zpráva a Předávací protokol (ve formátu *.</w:t>
      </w:r>
      <w:proofErr w:type="spellStart"/>
      <w:r w:rsidRPr="003C2E2E">
        <w:t>pdf</w:t>
      </w:r>
      <w:proofErr w:type="spellEnd"/>
      <w:r w:rsidRPr="003C2E2E">
        <w:t>),</w:t>
      </w:r>
    </w:p>
    <w:p w14:paraId="0AC2D2BA" w14:textId="4275FDCA" w:rsidR="001F7AE9" w:rsidRPr="003C2E2E" w:rsidRDefault="001F7AE9" w:rsidP="00830481">
      <w:pPr>
        <w:pStyle w:val="Odstavec1-1a"/>
        <w:numPr>
          <w:ilvl w:val="0"/>
          <w:numId w:val="39"/>
        </w:numPr>
      </w:pPr>
      <w:r w:rsidRPr="003C2E2E">
        <w:t>Seznamy souřadnic podrobných bodů (ve formátu *.</w:t>
      </w:r>
      <w:proofErr w:type="spellStart"/>
      <w:r w:rsidRPr="003C2E2E">
        <w:t>txt</w:t>
      </w:r>
      <w:proofErr w:type="spellEnd"/>
      <w:r w:rsidRPr="003C2E2E">
        <w:t>):</w:t>
      </w:r>
    </w:p>
    <w:p w14:paraId="6F1AD2DA" w14:textId="77777777" w:rsidR="001F7AE9" w:rsidRPr="003C2E2E" w:rsidRDefault="001F7AE9" w:rsidP="001F7AE9">
      <w:pPr>
        <w:pStyle w:val="Odstavec1-4i"/>
        <w:numPr>
          <w:ilvl w:val="4"/>
          <w:numId w:val="5"/>
        </w:numPr>
      </w:pPr>
      <w:r w:rsidRPr="003C2E2E">
        <w:t>Seznam souřadnic, výšek a charakteristik bodů (třída přesnosti, popis bodu, datum zaměření, dodavatel zaměření) k výkresu geodetického zaměření skutečného provedení stavby, který bude odpovídat Metodickému pokynu SŽ M20/MP010 Účelová železniční mapa velkého měřítka.</w:t>
      </w:r>
    </w:p>
    <w:p w14:paraId="7EC41112" w14:textId="77777777" w:rsidR="001F7AE9" w:rsidRPr="003C2E2E" w:rsidRDefault="001F7AE9" w:rsidP="001F7AE9">
      <w:pPr>
        <w:numPr>
          <w:ilvl w:val="0"/>
          <w:numId w:val="7"/>
        </w:numPr>
        <w:spacing w:after="80" w:line="264" w:lineRule="auto"/>
        <w:jc w:val="both"/>
        <w:rPr>
          <w:sz w:val="18"/>
          <w:szCs w:val="18"/>
        </w:rPr>
      </w:pPr>
      <w:r w:rsidRPr="003C2E2E">
        <w:rPr>
          <w:sz w:val="18"/>
          <w:szCs w:val="18"/>
        </w:rPr>
        <w:t>Výkresové soubory (ve formátu *.</w:t>
      </w:r>
      <w:proofErr w:type="spellStart"/>
      <w:r w:rsidRPr="003C2E2E">
        <w:rPr>
          <w:sz w:val="18"/>
          <w:szCs w:val="18"/>
        </w:rPr>
        <w:t>dgn</w:t>
      </w:r>
      <w:proofErr w:type="spellEnd"/>
      <w:r w:rsidRPr="003C2E2E">
        <w:rPr>
          <w:sz w:val="18"/>
          <w:szCs w:val="18"/>
        </w:rPr>
        <w:t>). Název souboru musí začínat „DSPS_PVS_, KN_, NH_, PS_ nebo SO_“:</w:t>
      </w:r>
    </w:p>
    <w:p w14:paraId="42CFE30A" w14:textId="77777777" w:rsidR="001F7AE9" w:rsidRPr="003C2E2E" w:rsidRDefault="001F7AE9" w:rsidP="001F7AE9">
      <w:pPr>
        <w:pStyle w:val="Odstavec1-4i"/>
        <w:numPr>
          <w:ilvl w:val="4"/>
          <w:numId w:val="5"/>
        </w:numPr>
      </w:pPr>
      <w:r w:rsidRPr="003C2E2E">
        <w:t>Výkres geodetického zaměření skutečného provedení všech definitivních PS a SO doplněný o štítky a soubor „identifikace.csv“, který bude obsahovat seznam těchto PS a SO,</w:t>
      </w:r>
    </w:p>
    <w:p w14:paraId="3C45C815" w14:textId="7EA3525E" w:rsidR="001F7AE9" w:rsidRPr="003C2E2E" w:rsidRDefault="001F7AE9" w:rsidP="001F7AE9">
      <w:pPr>
        <w:pStyle w:val="Odstavec1-4i"/>
        <w:numPr>
          <w:ilvl w:val="4"/>
          <w:numId w:val="5"/>
        </w:numPr>
      </w:pPr>
      <w:r w:rsidRPr="003C2E2E">
        <w:t>Výkres nebo výkresy v M 1:1000 editovaného mapového podkladu s vymazáním neplatných prvků, který bude odpovídat předpisu SŽ M20/MP010, příloha C</w:t>
      </w:r>
      <w:r w:rsidR="0039474E">
        <w:t>,</w:t>
      </w:r>
      <w:r w:rsidRPr="003C2E2E">
        <w:t xml:space="preserve"> </w:t>
      </w:r>
    </w:p>
    <w:p w14:paraId="5C19921D" w14:textId="39D7717E" w:rsidR="001F7AE9" w:rsidRPr="003C2E2E" w:rsidRDefault="001F7AE9" w:rsidP="001F7AE9">
      <w:pPr>
        <w:pStyle w:val="Odstavec1-4i"/>
        <w:numPr>
          <w:ilvl w:val="4"/>
          <w:numId w:val="5"/>
        </w:numPr>
      </w:pPr>
      <w:r w:rsidRPr="003C2E2E">
        <w:t>Výkres v M 1:1000 se zákresem platné mapy KN</w:t>
      </w:r>
      <w:r w:rsidR="0039474E">
        <w:t>.</w:t>
      </w:r>
    </w:p>
    <w:p w14:paraId="7A89B6C6" w14:textId="77777777" w:rsidR="001F7AE9" w:rsidRPr="003C2E2E" w:rsidRDefault="001F7AE9" w:rsidP="001F7AE9">
      <w:pPr>
        <w:numPr>
          <w:ilvl w:val="0"/>
          <w:numId w:val="7"/>
        </w:numPr>
        <w:spacing w:after="80" w:line="264" w:lineRule="auto"/>
        <w:jc w:val="both"/>
        <w:rPr>
          <w:sz w:val="18"/>
          <w:szCs w:val="18"/>
        </w:rPr>
      </w:pPr>
      <w:r w:rsidRPr="003C2E2E">
        <w:rPr>
          <w:sz w:val="18"/>
          <w:szCs w:val="18"/>
        </w:rPr>
        <w:t>Geometrické plány</w:t>
      </w:r>
    </w:p>
    <w:p w14:paraId="1035CC4F" w14:textId="77777777" w:rsidR="001F7AE9" w:rsidRPr="003C2E2E" w:rsidRDefault="001F7AE9" w:rsidP="001F7AE9">
      <w:pPr>
        <w:pStyle w:val="Odstavec1-4i"/>
        <w:numPr>
          <w:ilvl w:val="4"/>
          <w:numId w:val="5"/>
        </w:numPr>
      </w:pPr>
      <w:r w:rsidRPr="003C2E2E">
        <w:t>Seznam geometrických plánů obsahující jeho číslo, účel vyhotovení, číslo PS nebo SO pro který byl vyhotoven, staničení začátku a konce navrhované změny, název katastrálního území, seznam změnou dotčených parcel. Formu a obsah seznamu upřesní AZI Objednatele,</w:t>
      </w:r>
    </w:p>
    <w:p w14:paraId="7AEBA845" w14:textId="77777777" w:rsidR="001F7AE9" w:rsidRPr="003C2E2E" w:rsidRDefault="001F7AE9" w:rsidP="001F7AE9">
      <w:pPr>
        <w:pStyle w:val="Odstavec1-4i"/>
        <w:numPr>
          <w:ilvl w:val="4"/>
          <w:numId w:val="5"/>
        </w:numPr>
      </w:pPr>
      <w:r w:rsidRPr="003C2E2E">
        <w:t xml:space="preserve">Geometrické plány a přílohy dle </w:t>
      </w:r>
      <w:proofErr w:type="spellStart"/>
      <w:r w:rsidRPr="003C2E2E">
        <w:t>podčlánku</w:t>
      </w:r>
      <w:proofErr w:type="spellEnd"/>
      <w:r w:rsidRPr="003C2E2E">
        <w:t xml:space="preserve"> 1.7.3.5 Kapitoly 1 TKP.</w:t>
      </w:r>
    </w:p>
    <w:p w14:paraId="74D7768C" w14:textId="77777777" w:rsidR="001F7AE9" w:rsidRPr="003C2E2E" w:rsidRDefault="001F7AE9" w:rsidP="001F7AE9">
      <w:pPr>
        <w:pStyle w:val="Text2-1"/>
      </w:pPr>
      <w:r w:rsidRPr="003C2E2E">
        <w:rPr>
          <w:b/>
        </w:rPr>
        <w:t>Součástí dokumentů skutečného provedení stavby</w:t>
      </w:r>
      <w:r w:rsidRPr="003C2E2E">
        <w:t xml:space="preserve"> pro účely kolaudace je také zajištění dokladů v rozsahu požadavků, které se týkají projednání stavby, zápisy z jednání, veškerá souhlasná vyjádření a stanoviska dotčených orgánů a dalších osob, současných i budoucích správců a provozovatelů, včetně dokladů o projednání zásahu stavby do majetku třetích osob, dle požadavků vydaných povolení stavebního úřadu:</w:t>
      </w:r>
    </w:p>
    <w:p w14:paraId="696BE15F" w14:textId="5BC4083F" w:rsidR="001F7AE9" w:rsidRPr="003C2E2E" w:rsidRDefault="00830481" w:rsidP="00830481">
      <w:pPr>
        <w:spacing w:after="80" w:line="264" w:lineRule="auto"/>
        <w:ind w:left="1418" w:hanging="341"/>
        <w:jc w:val="both"/>
        <w:rPr>
          <w:sz w:val="18"/>
          <w:szCs w:val="18"/>
        </w:rPr>
      </w:pPr>
      <w:r w:rsidRPr="003C2E2E">
        <w:rPr>
          <w:sz w:val="18"/>
          <w:szCs w:val="18"/>
        </w:rPr>
        <w:t>a</w:t>
      </w:r>
      <w:r w:rsidR="001F7AE9" w:rsidRPr="003C2E2E">
        <w:rPr>
          <w:sz w:val="18"/>
          <w:szCs w:val="18"/>
        </w:rPr>
        <w:t>.</w:t>
      </w:r>
      <w:r w:rsidR="001F7AE9" w:rsidRPr="003C2E2E">
        <w:rPr>
          <w:sz w:val="18"/>
          <w:szCs w:val="18"/>
        </w:rPr>
        <w:tab/>
        <w:t>vyjádření vlastníků a správců dotčených inženýrských sítí,</w:t>
      </w:r>
    </w:p>
    <w:p w14:paraId="6AB1E7CE" w14:textId="5A33B2E6" w:rsidR="001F7AE9" w:rsidRPr="003C2E2E" w:rsidRDefault="00830481" w:rsidP="001F7AE9">
      <w:pPr>
        <w:spacing w:after="80" w:line="264" w:lineRule="auto"/>
        <w:ind w:left="1418" w:hanging="341"/>
        <w:jc w:val="both"/>
        <w:rPr>
          <w:sz w:val="18"/>
          <w:szCs w:val="18"/>
        </w:rPr>
      </w:pPr>
      <w:r w:rsidRPr="003C2E2E">
        <w:rPr>
          <w:sz w:val="18"/>
          <w:szCs w:val="18"/>
        </w:rPr>
        <w:lastRenderedPageBreak/>
        <w:t>b</w:t>
      </w:r>
      <w:r w:rsidR="001F7AE9" w:rsidRPr="003C2E2E">
        <w:rPr>
          <w:sz w:val="18"/>
          <w:szCs w:val="18"/>
        </w:rPr>
        <w:t>.</w:t>
      </w:r>
      <w:r w:rsidR="001F7AE9" w:rsidRPr="003C2E2E">
        <w:rPr>
          <w:sz w:val="18"/>
          <w:szCs w:val="18"/>
        </w:rPr>
        <w:tab/>
        <w:t>doklady o projednání s vlastníky pozemků a staveb nebo bytů a nebytových prostor dotčených stavbou, popř. s jinými oprávněnými subjekty.</w:t>
      </w:r>
    </w:p>
    <w:p w14:paraId="6FB9DCB0" w14:textId="77777777" w:rsidR="001F7AE9" w:rsidRPr="003C2E2E" w:rsidRDefault="001F7AE9" w:rsidP="001F7AE9">
      <w:pPr>
        <w:numPr>
          <w:ilvl w:val="2"/>
          <w:numId w:val="6"/>
        </w:numPr>
        <w:spacing w:after="120" w:line="264" w:lineRule="auto"/>
        <w:jc w:val="both"/>
        <w:rPr>
          <w:b/>
          <w:sz w:val="18"/>
          <w:szCs w:val="18"/>
        </w:rPr>
      </w:pPr>
      <w:r w:rsidRPr="003C2E2E">
        <w:rPr>
          <w:b/>
          <w:sz w:val="18"/>
          <w:szCs w:val="18"/>
        </w:rPr>
        <w:t>ES prohlášení o ověření subsystému:</w:t>
      </w:r>
    </w:p>
    <w:p w14:paraId="485433B7" w14:textId="7806FBC8" w:rsidR="001F7AE9" w:rsidRPr="00FC070F" w:rsidRDefault="00FC070F" w:rsidP="001F7AE9">
      <w:pPr>
        <w:numPr>
          <w:ilvl w:val="3"/>
          <w:numId w:val="6"/>
        </w:numPr>
        <w:spacing w:after="120" w:line="264" w:lineRule="auto"/>
        <w:jc w:val="both"/>
        <w:rPr>
          <w:bCs/>
          <w:sz w:val="18"/>
          <w:szCs w:val="18"/>
        </w:rPr>
      </w:pPr>
      <w:r>
        <w:rPr>
          <w:bCs/>
          <w:sz w:val="18"/>
          <w:szCs w:val="18"/>
        </w:rPr>
        <w:t>neobsazeno</w:t>
      </w:r>
    </w:p>
    <w:p w14:paraId="6150BCFC" w14:textId="74514DED" w:rsidR="001F7AE9" w:rsidRPr="003C2E2E" w:rsidRDefault="00FC070F" w:rsidP="001F7AE9">
      <w:pPr>
        <w:numPr>
          <w:ilvl w:val="3"/>
          <w:numId w:val="6"/>
        </w:numPr>
        <w:spacing w:after="120" w:line="264" w:lineRule="auto"/>
        <w:jc w:val="both"/>
        <w:rPr>
          <w:sz w:val="18"/>
          <w:szCs w:val="18"/>
        </w:rPr>
      </w:pPr>
      <w:r>
        <w:rPr>
          <w:sz w:val="18"/>
          <w:szCs w:val="18"/>
        </w:rPr>
        <w:t>neobsazeno</w:t>
      </w:r>
    </w:p>
    <w:p w14:paraId="716EF0A7" w14:textId="576DAED6" w:rsidR="001F7AE9" w:rsidRPr="003C2E2E" w:rsidRDefault="00FC070F" w:rsidP="001F7AE9">
      <w:pPr>
        <w:numPr>
          <w:ilvl w:val="3"/>
          <w:numId w:val="6"/>
        </w:numPr>
        <w:spacing w:after="120" w:line="264" w:lineRule="auto"/>
        <w:jc w:val="both"/>
        <w:rPr>
          <w:sz w:val="18"/>
          <w:szCs w:val="18"/>
        </w:rPr>
      </w:pPr>
      <w:r>
        <w:rPr>
          <w:sz w:val="18"/>
          <w:szCs w:val="18"/>
        </w:rPr>
        <w:t>neobsazeno</w:t>
      </w:r>
    </w:p>
    <w:p w14:paraId="48132018" w14:textId="34F33B51" w:rsidR="001F7AE9" w:rsidRPr="003C2E2E" w:rsidRDefault="00FC070F" w:rsidP="001F7AE9">
      <w:pPr>
        <w:numPr>
          <w:ilvl w:val="3"/>
          <w:numId w:val="6"/>
        </w:numPr>
        <w:spacing w:after="120" w:line="264" w:lineRule="auto"/>
        <w:jc w:val="both"/>
        <w:rPr>
          <w:sz w:val="18"/>
          <w:szCs w:val="18"/>
        </w:rPr>
      </w:pPr>
      <w:r>
        <w:rPr>
          <w:sz w:val="18"/>
          <w:szCs w:val="18"/>
        </w:rPr>
        <w:t>neobsazeno</w:t>
      </w:r>
    </w:p>
    <w:p w14:paraId="20C30213" w14:textId="47C20CA5" w:rsidR="001F7AE9" w:rsidRPr="003C2E2E" w:rsidRDefault="00FC070F" w:rsidP="001F7AE9">
      <w:pPr>
        <w:numPr>
          <w:ilvl w:val="3"/>
          <w:numId w:val="6"/>
        </w:numPr>
        <w:spacing w:after="120" w:line="264" w:lineRule="auto"/>
        <w:jc w:val="both"/>
        <w:rPr>
          <w:sz w:val="18"/>
          <w:szCs w:val="18"/>
        </w:rPr>
      </w:pPr>
      <w:r>
        <w:rPr>
          <w:sz w:val="18"/>
          <w:szCs w:val="18"/>
        </w:rPr>
        <w:t>neobsazeno</w:t>
      </w:r>
    </w:p>
    <w:p w14:paraId="74336612" w14:textId="77777777" w:rsidR="001F7AE9" w:rsidRPr="003C2E2E" w:rsidRDefault="001F7AE9" w:rsidP="001F7AE9">
      <w:pPr>
        <w:numPr>
          <w:ilvl w:val="3"/>
          <w:numId w:val="6"/>
        </w:numPr>
        <w:spacing w:after="120" w:line="264" w:lineRule="auto"/>
        <w:jc w:val="both"/>
        <w:rPr>
          <w:sz w:val="18"/>
          <w:szCs w:val="18"/>
        </w:rPr>
      </w:pPr>
      <w:r w:rsidRPr="003C2E2E">
        <w:rPr>
          <w:sz w:val="18"/>
          <w:szCs w:val="18"/>
        </w:rPr>
        <w:t>Zhotovitel musí rovněž zajistit aktualizaci nebo vydání nového průkazu způsobilosti UTZ.</w:t>
      </w:r>
    </w:p>
    <w:p w14:paraId="0AC463DD" w14:textId="3CBFEA6E" w:rsidR="001F7AE9" w:rsidRPr="0039474E" w:rsidRDefault="0039474E" w:rsidP="0039474E">
      <w:pPr>
        <w:numPr>
          <w:ilvl w:val="2"/>
          <w:numId w:val="6"/>
        </w:numPr>
        <w:spacing w:after="120" w:line="264" w:lineRule="auto"/>
        <w:jc w:val="both"/>
        <w:rPr>
          <w:sz w:val="18"/>
          <w:szCs w:val="18"/>
        </w:rPr>
      </w:pPr>
      <w:r>
        <w:rPr>
          <w:sz w:val="18"/>
          <w:szCs w:val="18"/>
        </w:rPr>
        <w:t>neobsazeno</w:t>
      </w:r>
    </w:p>
    <w:p w14:paraId="6A3A0CB4" w14:textId="40E05E1D" w:rsidR="001F7AE9" w:rsidRPr="003C2E2E" w:rsidRDefault="001F7AE9" w:rsidP="001F7AE9">
      <w:pPr>
        <w:pStyle w:val="Text2-1"/>
        <w:rPr>
          <w:color w:val="00A1E0"/>
        </w:rPr>
      </w:pPr>
      <w:r w:rsidRPr="003C2E2E">
        <w:t xml:space="preserve">Předání DSPS dle oddílu 1.11.5 Kapitoly 1 TKP a dle </w:t>
      </w:r>
      <w:r w:rsidR="0039474E">
        <w:t>odst.</w:t>
      </w:r>
      <w:r w:rsidRPr="003C2E2E">
        <w:t xml:space="preserve"> </w:t>
      </w:r>
      <w:r w:rsidRPr="003C2E2E">
        <w:fldChar w:fldCharType="begin"/>
      </w:r>
      <w:r w:rsidRPr="003C2E2E">
        <w:instrText xml:space="preserve"> REF _Ref137828191 \r \h  \* MERGEFORMAT </w:instrText>
      </w:r>
      <w:r w:rsidRPr="003C2E2E">
        <w:fldChar w:fldCharType="separate"/>
      </w:r>
      <w:r w:rsidRPr="003C2E2E">
        <w:t>4.1.2.24</w:t>
      </w:r>
      <w:r w:rsidRPr="003C2E2E">
        <w:fldChar w:fldCharType="end"/>
      </w:r>
      <w:r w:rsidRPr="003C2E2E">
        <w:t xml:space="preserve"> - </w:t>
      </w:r>
      <w:r w:rsidRPr="003C2E2E">
        <w:fldChar w:fldCharType="begin"/>
      </w:r>
      <w:r w:rsidRPr="003C2E2E">
        <w:instrText xml:space="preserve"> REF _Ref137828246 \r \h  \* MERGEFORMAT </w:instrText>
      </w:r>
      <w:r w:rsidRPr="003C2E2E">
        <w:fldChar w:fldCharType="separate"/>
      </w:r>
      <w:r w:rsidRPr="003C2E2E">
        <w:t>4.1.2.27</w:t>
      </w:r>
      <w:r w:rsidRPr="003C2E2E">
        <w:fldChar w:fldCharType="end"/>
      </w:r>
      <w:r w:rsidRPr="003C2E2E">
        <w:t xml:space="preserve"> těchto ZTP proběhne na médiu: </w:t>
      </w:r>
      <w:r w:rsidR="00830481" w:rsidRPr="003C2E2E">
        <w:rPr>
          <w:b/>
        </w:rPr>
        <w:t>CD</w:t>
      </w:r>
      <w:r w:rsidRPr="003C2E2E">
        <w:rPr>
          <w:b/>
        </w:rPr>
        <w:t>.</w:t>
      </w:r>
      <w:r w:rsidRPr="003C2E2E">
        <w:rPr>
          <w:rFonts w:eastAsia="Verdana" w:cs="Times New Roman"/>
        </w:rPr>
        <w:t xml:space="preserve"> </w:t>
      </w:r>
    </w:p>
    <w:p w14:paraId="30ED94AF" w14:textId="77777777" w:rsidR="00DF7BAA" w:rsidRPr="003C2E2E" w:rsidRDefault="00DF7BAA" w:rsidP="00DF7BAA">
      <w:pPr>
        <w:pStyle w:val="Nadpis2-2"/>
      </w:pPr>
      <w:bookmarkStart w:id="82" w:name="_Toc6410441"/>
      <w:bookmarkStart w:id="83" w:name="_Toc121494854"/>
      <w:bookmarkStart w:id="84" w:name="_Toc166248854"/>
      <w:bookmarkEnd w:id="80"/>
      <w:r w:rsidRPr="003C2E2E">
        <w:t>Zabezpečovací zařízení</w:t>
      </w:r>
      <w:bookmarkEnd w:id="82"/>
      <w:bookmarkEnd w:id="83"/>
      <w:bookmarkEnd w:id="84"/>
    </w:p>
    <w:p w14:paraId="256DC0C9" w14:textId="11361C16" w:rsidR="00DF7BAA" w:rsidRPr="003C2E2E" w:rsidRDefault="00FC070F" w:rsidP="00DF7BAA">
      <w:pPr>
        <w:pStyle w:val="Text2-1"/>
      </w:pPr>
      <w:r>
        <w:t>neobsazeno</w:t>
      </w:r>
    </w:p>
    <w:p w14:paraId="7845F038" w14:textId="77777777" w:rsidR="001F7AE9" w:rsidRPr="003C2E2E" w:rsidRDefault="001F7AE9" w:rsidP="001F7AE9">
      <w:pPr>
        <w:keepNext/>
        <w:numPr>
          <w:ilvl w:val="1"/>
          <w:numId w:val="6"/>
        </w:numPr>
        <w:spacing w:before="200" w:after="120" w:line="264" w:lineRule="auto"/>
        <w:outlineLvl w:val="1"/>
        <w:rPr>
          <w:b/>
          <w:szCs w:val="18"/>
        </w:rPr>
      </w:pPr>
      <w:bookmarkStart w:id="85" w:name="_Toc6410442"/>
      <w:bookmarkStart w:id="86" w:name="_Toc146112650"/>
      <w:bookmarkStart w:id="87" w:name="_Toc157502825"/>
      <w:bookmarkStart w:id="88" w:name="_Toc166248855"/>
      <w:r w:rsidRPr="003C2E2E">
        <w:rPr>
          <w:b/>
          <w:szCs w:val="18"/>
        </w:rPr>
        <w:t>Sdělovací zařízení</w:t>
      </w:r>
      <w:bookmarkEnd w:id="85"/>
      <w:bookmarkEnd w:id="86"/>
      <w:bookmarkEnd w:id="87"/>
      <w:bookmarkEnd w:id="88"/>
    </w:p>
    <w:p w14:paraId="2E1D8410" w14:textId="4C975C53" w:rsidR="001F7AE9" w:rsidRPr="003C2E2E" w:rsidRDefault="00FC070F" w:rsidP="001F7AE9">
      <w:pPr>
        <w:numPr>
          <w:ilvl w:val="2"/>
          <w:numId w:val="6"/>
        </w:numPr>
        <w:spacing w:after="120" w:line="264" w:lineRule="auto"/>
        <w:jc w:val="both"/>
        <w:rPr>
          <w:sz w:val="18"/>
          <w:szCs w:val="18"/>
        </w:rPr>
      </w:pPr>
      <w:r>
        <w:rPr>
          <w:sz w:val="18"/>
          <w:szCs w:val="18"/>
        </w:rPr>
        <w:t>neobsazeno</w:t>
      </w:r>
    </w:p>
    <w:p w14:paraId="3D602D0F" w14:textId="77777777" w:rsidR="001F7AE9" w:rsidRPr="003C2E2E" w:rsidRDefault="001F7AE9" w:rsidP="001F7AE9">
      <w:pPr>
        <w:keepNext/>
        <w:numPr>
          <w:ilvl w:val="1"/>
          <w:numId w:val="6"/>
        </w:numPr>
        <w:spacing w:before="200" w:after="120" w:line="264" w:lineRule="auto"/>
        <w:outlineLvl w:val="1"/>
        <w:rPr>
          <w:b/>
          <w:szCs w:val="18"/>
        </w:rPr>
      </w:pPr>
      <w:bookmarkStart w:id="89" w:name="_Toc6410443"/>
      <w:bookmarkStart w:id="90" w:name="_Toc146112651"/>
      <w:bookmarkStart w:id="91" w:name="_Toc157502826"/>
      <w:bookmarkStart w:id="92" w:name="_Toc166248856"/>
      <w:r w:rsidRPr="003C2E2E">
        <w:rPr>
          <w:b/>
          <w:szCs w:val="18"/>
        </w:rPr>
        <w:t>Silnoproudá technologie včetně DŘT, trakční a energetická zařízení</w:t>
      </w:r>
      <w:bookmarkEnd w:id="89"/>
      <w:bookmarkEnd w:id="90"/>
      <w:bookmarkEnd w:id="91"/>
      <w:bookmarkEnd w:id="92"/>
    </w:p>
    <w:p w14:paraId="2DAD6AB9" w14:textId="09C4CD60" w:rsidR="001F7AE9" w:rsidRPr="003C2E2E" w:rsidRDefault="00FC070F" w:rsidP="001F7AE9">
      <w:pPr>
        <w:numPr>
          <w:ilvl w:val="2"/>
          <w:numId w:val="6"/>
        </w:numPr>
        <w:spacing w:after="120" w:line="264" w:lineRule="auto"/>
        <w:jc w:val="both"/>
        <w:rPr>
          <w:sz w:val="18"/>
          <w:szCs w:val="18"/>
        </w:rPr>
      </w:pPr>
      <w:r>
        <w:rPr>
          <w:sz w:val="18"/>
          <w:szCs w:val="18"/>
        </w:rPr>
        <w:t>neobsazeno</w:t>
      </w:r>
    </w:p>
    <w:p w14:paraId="70E3FF9D" w14:textId="77777777" w:rsidR="001F7AE9" w:rsidRPr="003C2E2E" w:rsidRDefault="001F7AE9" w:rsidP="001F7AE9">
      <w:pPr>
        <w:keepNext/>
        <w:numPr>
          <w:ilvl w:val="1"/>
          <w:numId w:val="6"/>
        </w:numPr>
        <w:spacing w:before="200" w:after="120" w:line="264" w:lineRule="auto"/>
        <w:outlineLvl w:val="1"/>
        <w:rPr>
          <w:b/>
          <w:szCs w:val="18"/>
        </w:rPr>
      </w:pPr>
      <w:bookmarkStart w:id="93" w:name="_Toc6410444"/>
      <w:bookmarkStart w:id="94" w:name="_Toc146112652"/>
      <w:bookmarkStart w:id="95" w:name="_Toc157502827"/>
      <w:bookmarkStart w:id="96" w:name="_Toc166248857"/>
      <w:r w:rsidRPr="003C2E2E">
        <w:rPr>
          <w:b/>
          <w:szCs w:val="18"/>
        </w:rPr>
        <w:t>Ostatní technologická zařízení</w:t>
      </w:r>
      <w:bookmarkEnd w:id="93"/>
      <w:bookmarkEnd w:id="94"/>
      <w:bookmarkEnd w:id="95"/>
      <w:bookmarkEnd w:id="96"/>
    </w:p>
    <w:p w14:paraId="75D22404" w14:textId="562804A4" w:rsidR="001F7AE9" w:rsidRPr="003C2E2E" w:rsidRDefault="00FC070F" w:rsidP="001F7AE9">
      <w:pPr>
        <w:numPr>
          <w:ilvl w:val="2"/>
          <w:numId w:val="6"/>
        </w:numPr>
        <w:spacing w:after="120" w:line="264" w:lineRule="auto"/>
        <w:jc w:val="both"/>
        <w:rPr>
          <w:sz w:val="18"/>
          <w:szCs w:val="18"/>
        </w:rPr>
      </w:pPr>
      <w:r>
        <w:rPr>
          <w:sz w:val="18"/>
          <w:szCs w:val="18"/>
        </w:rPr>
        <w:t>neobsazeno</w:t>
      </w:r>
    </w:p>
    <w:p w14:paraId="19BCA292" w14:textId="77777777" w:rsidR="001F7AE9" w:rsidRPr="003C2E2E" w:rsidRDefault="001F7AE9" w:rsidP="001F7AE9">
      <w:pPr>
        <w:keepNext/>
        <w:numPr>
          <w:ilvl w:val="1"/>
          <w:numId w:val="6"/>
        </w:numPr>
        <w:spacing w:before="200" w:after="120" w:line="264" w:lineRule="auto"/>
        <w:outlineLvl w:val="1"/>
        <w:rPr>
          <w:b/>
          <w:szCs w:val="18"/>
        </w:rPr>
      </w:pPr>
      <w:bookmarkStart w:id="97" w:name="_Toc6410445"/>
      <w:bookmarkStart w:id="98" w:name="_Toc146112653"/>
      <w:bookmarkStart w:id="99" w:name="_Toc157502828"/>
      <w:bookmarkStart w:id="100" w:name="_Toc166248858"/>
      <w:r w:rsidRPr="003C2E2E">
        <w:rPr>
          <w:b/>
          <w:szCs w:val="18"/>
        </w:rPr>
        <w:t>Železniční svršek</w:t>
      </w:r>
      <w:bookmarkEnd w:id="97"/>
      <w:bookmarkEnd w:id="98"/>
      <w:bookmarkEnd w:id="99"/>
      <w:bookmarkEnd w:id="100"/>
      <w:r w:rsidRPr="003C2E2E">
        <w:rPr>
          <w:b/>
          <w:szCs w:val="18"/>
        </w:rPr>
        <w:t xml:space="preserve"> </w:t>
      </w:r>
    </w:p>
    <w:p w14:paraId="74B56AEA" w14:textId="6EB9D794" w:rsidR="001F7AE9" w:rsidRPr="003C2E2E" w:rsidRDefault="00FC070F" w:rsidP="001F7AE9">
      <w:pPr>
        <w:numPr>
          <w:ilvl w:val="2"/>
          <w:numId w:val="6"/>
        </w:numPr>
        <w:spacing w:after="120" w:line="264" w:lineRule="auto"/>
        <w:jc w:val="both"/>
        <w:rPr>
          <w:sz w:val="18"/>
          <w:szCs w:val="18"/>
        </w:rPr>
      </w:pPr>
      <w:r>
        <w:rPr>
          <w:sz w:val="18"/>
          <w:szCs w:val="18"/>
        </w:rPr>
        <w:t>neobsazeno</w:t>
      </w:r>
    </w:p>
    <w:p w14:paraId="546CCAFA" w14:textId="77777777" w:rsidR="001F7AE9" w:rsidRPr="003C2E2E" w:rsidRDefault="001F7AE9" w:rsidP="001F7AE9">
      <w:pPr>
        <w:keepNext/>
        <w:numPr>
          <w:ilvl w:val="1"/>
          <w:numId w:val="6"/>
        </w:numPr>
        <w:spacing w:before="200" w:after="120" w:line="264" w:lineRule="auto"/>
        <w:outlineLvl w:val="1"/>
        <w:rPr>
          <w:b/>
          <w:szCs w:val="18"/>
        </w:rPr>
      </w:pPr>
      <w:bookmarkStart w:id="101" w:name="_Toc6410446"/>
      <w:bookmarkStart w:id="102" w:name="_Toc146112654"/>
      <w:bookmarkStart w:id="103" w:name="_Toc157502829"/>
      <w:bookmarkStart w:id="104" w:name="_Toc166248859"/>
      <w:r w:rsidRPr="003C2E2E">
        <w:rPr>
          <w:b/>
          <w:szCs w:val="18"/>
        </w:rPr>
        <w:t>Železniční spodek</w:t>
      </w:r>
      <w:bookmarkEnd w:id="101"/>
      <w:bookmarkEnd w:id="102"/>
      <w:bookmarkEnd w:id="103"/>
      <w:bookmarkEnd w:id="104"/>
    </w:p>
    <w:p w14:paraId="6CB3BC3F" w14:textId="410BE331" w:rsidR="001F7AE9" w:rsidRPr="003C2E2E" w:rsidRDefault="00FC070F" w:rsidP="001F7AE9">
      <w:pPr>
        <w:numPr>
          <w:ilvl w:val="2"/>
          <w:numId w:val="6"/>
        </w:numPr>
        <w:spacing w:after="120" w:line="264" w:lineRule="auto"/>
        <w:jc w:val="both"/>
        <w:rPr>
          <w:sz w:val="18"/>
          <w:szCs w:val="18"/>
        </w:rPr>
      </w:pPr>
      <w:r>
        <w:rPr>
          <w:sz w:val="18"/>
          <w:szCs w:val="18"/>
        </w:rPr>
        <w:t>neobsazeno</w:t>
      </w:r>
    </w:p>
    <w:p w14:paraId="4649BE83" w14:textId="77777777" w:rsidR="001F7AE9" w:rsidRPr="003C2E2E" w:rsidRDefault="001F7AE9" w:rsidP="001F7AE9">
      <w:pPr>
        <w:keepNext/>
        <w:numPr>
          <w:ilvl w:val="1"/>
          <w:numId w:val="6"/>
        </w:numPr>
        <w:spacing w:before="200" w:after="120" w:line="264" w:lineRule="auto"/>
        <w:outlineLvl w:val="1"/>
        <w:rPr>
          <w:b/>
          <w:szCs w:val="18"/>
        </w:rPr>
      </w:pPr>
      <w:bookmarkStart w:id="105" w:name="_Toc6410447"/>
      <w:bookmarkStart w:id="106" w:name="_Toc146112655"/>
      <w:bookmarkStart w:id="107" w:name="_Toc157502830"/>
      <w:bookmarkStart w:id="108" w:name="_Toc166248860"/>
      <w:r w:rsidRPr="003C2E2E">
        <w:rPr>
          <w:b/>
          <w:szCs w:val="18"/>
        </w:rPr>
        <w:t>Nástupiště</w:t>
      </w:r>
      <w:bookmarkEnd w:id="105"/>
      <w:bookmarkEnd w:id="106"/>
      <w:bookmarkEnd w:id="107"/>
      <w:bookmarkEnd w:id="108"/>
    </w:p>
    <w:p w14:paraId="161E8AB9" w14:textId="2CB9087D" w:rsidR="001F7AE9" w:rsidRPr="003C2E2E" w:rsidRDefault="00FC070F" w:rsidP="001F7AE9">
      <w:pPr>
        <w:numPr>
          <w:ilvl w:val="2"/>
          <w:numId w:val="6"/>
        </w:numPr>
        <w:spacing w:after="120" w:line="264" w:lineRule="auto"/>
        <w:jc w:val="both"/>
        <w:rPr>
          <w:sz w:val="18"/>
          <w:szCs w:val="18"/>
        </w:rPr>
      </w:pPr>
      <w:r>
        <w:rPr>
          <w:sz w:val="18"/>
          <w:szCs w:val="18"/>
        </w:rPr>
        <w:t>neobsazeno</w:t>
      </w:r>
    </w:p>
    <w:p w14:paraId="2CBC9A99" w14:textId="77777777" w:rsidR="001F7AE9" w:rsidRPr="003C2E2E" w:rsidRDefault="001F7AE9" w:rsidP="001F7AE9">
      <w:pPr>
        <w:keepNext/>
        <w:numPr>
          <w:ilvl w:val="1"/>
          <w:numId w:val="6"/>
        </w:numPr>
        <w:spacing w:before="200" w:after="120" w:line="264" w:lineRule="auto"/>
        <w:outlineLvl w:val="1"/>
        <w:rPr>
          <w:b/>
          <w:szCs w:val="18"/>
        </w:rPr>
      </w:pPr>
      <w:bookmarkStart w:id="109" w:name="_Toc6410448"/>
      <w:bookmarkStart w:id="110" w:name="_Toc146112656"/>
      <w:bookmarkStart w:id="111" w:name="_Toc157502831"/>
      <w:bookmarkStart w:id="112" w:name="_Toc166248861"/>
      <w:r w:rsidRPr="003C2E2E">
        <w:rPr>
          <w:b/>
          <w:szCs w:val="18"/>
        </w:rPr>
        <w:t>Železniční přejezdy</w:t>
      </w:r>
      <w:bookmarkEnd w:id="109"/>
      <w:bookmarkEnd w:id="110"/>
      <w:bookmarkEnd w:id="111"/>
      <w:bookmarkEnd w:id="112"/>
    </w:p>
    <w:p w14:paraId="5A83ACAF" w14:textId="7618FFC7" w:rsidR="001F7AE9" w:rsidRPr="003C2E2E" w:rsidRDefault="00FC070F" w:rsidP="001F7AE9">
      <w:pPr>
        <w:numPr>
          <w:ilvl w:val="2"/>
          <w:numId w:val="6"/>
        </w:numPr>
        <w:spacing w:after="120" w:line="264" w:lineRule="auto"/>
        <w:jc w:val="both"/>
        <w:rPr>
          <w:sz w:val="18"/>
          <w:szCs w:val="18"/>
        </w:rPr>
      </w:pPr>
      <w:r>
        <w:rPr>
          <w:sz w:val="18"/>
          <w:szCs w:val="18"/>
        </w:rPr>
        <w:t>neobsazeno</w:t>
      </w:r>
    </w:p>
    <w:p w14:paraId="08848BE5" w14:textId="77777777" w:rsidR="001F7AE9" w:rsidRPr="003C2E2E" w:rsidRDefault="001F7AE9" w:rsidP="001F7AE9">
      <w:pPr>
        <w:keepNext/>
        <w:numPr>
          <w:ilvl w:val="1"/>
          <w:numId w:val="6"/>
        </w:numPr>
        <w:spacing w:before="200" w:after="120" w:line="264" w:lineRule="auto"/>
        <w:outlineLvl w:val="1"/>
        <w:rPr>
          <w:b/>
          <w:szCs w:val="18"/>
        </w:rPr>
      </w:pPr>
      <w:bookmarkStart w:id="113" w:name="_Toc6410449"/>
      <w:bookmarkStart w:id="114" w:name="_Toc146112657"/>
      <w:bookmarkStart w:id="115" w:name="_Toc157502832"/>
      <w:bookmarkStart w:id="116" w:name="_Toc166248862"/>
      <w:r w:rsidRPr="003C2E2E">
        <w:rPr>
          <w:b/>
          <w:szCs w:val="18"/>
        </w:rPr>
        <w:t>Mosty, propustky a zdi</w:t>
      </w:r>
      <w:bookmarkEnd w:id="113"/>
      <w:bookmarkEnd w:id="114"/>
      <w:bookmarkEnd w:id="115"/>
      <w:bookmarkEnd w:id="116"/>
    </w:p>
    <w:p w14:paraId="5FF78D42" w14:textId="12F64A6E" w:rsidR="001F7AE9" w:rsidRPr="003C2E2E" w:rsidRDefault="00FC070F" w:rsidP="001F7AE9">
      <w:pPr>
        <w:numPr>
          <w:ilvl w:val="2"/>
          <w:numId w:val="6"/>
        </w:numPr>
        <w:spacing w:after="120" w:line="264" w:lineRule="auto"/>
        <w:jc w:val="both"/>
        <w:rPr>
          <w:sz w:val="18"/>
          <w:szCs w:val="18"/>
        </w:rPr>
      </w:pPr>
      <w:r>
        <w:rPr>
          <w:sz w:val="18"/>
          <w:szCs w:val="18"/>
        </w:rPr>
        <w:t>neobsazeno</w:t>
      </w:r>
    </w:p>
    <w:p w14:paraId="36F2F83D" w14:textId="77777777" w:rsidR="001F7AE9" w:rsidRPr="003C2E2E" w:rsidRDefault="001F7AE9" w:rsidP="001F7AE9">
      <w:pPr>
        <w:keepNext/>
        <w:numPr>
          <w:ilvl w:val="1"/>
          <w:numId w:val="6"/>
        </w:numPr>
        <w:spacing w:before="200" w:after="120" w:line="264" w:lineRule="auto"/>
        <w:outlineLvl w:val="1"/>
        <w:rPr>
          <w:b/>
          <w:szCs w:val="18"/>
        </w:rPr>
      </w:pPr>
      <w:bookmarkStart w:id="117" w:name="_Toc6410450"/>
      <w:bookmarkStart w:id="118" w:name="_Toc146112658"/>
      <w:bookmarkStart w:id="119" w:name="_Toc157502833"/>
      <w:bookmarkStart w:id="120" w:name="_Toc166248863"/>
      <w:r w:rsidRPr="003C2E2E">
        <w:rPr>
          <w:b/>
          <w:szCs w:val="18"/>
        </w:rPr>
        <w:t>Ostatní inženýrské objekty</w:t>
      </w:r>
      <w:bookmarkEnd w:id="117"/>
      <w:bookmarkEnd w:id="118"/>
      <w:bookmarkEnd w:id="119"/>
      <w:bookmarkEnd w:id="120"/>
    </w:p>
    <w:p w14:paraId="222A1F24" w14:textId="3DD706F9" w:rsidR="001F7AE9" w:rsidRPr="003C2E2E" w:rsidRDefault="00830481" w:rsidP="001F7AE9">
      <w:pPr>
        <w:numPr>
          <w:ilvl w:val="2"/>
          <w:numId w:val="6"/>
        </w:numPr>
        <w:spacing w:after="120" w:line="264" w:lineRule="auto"/>
        <w:jc w:val="both"/>
        <w:rPr>
          <w:sz w:val="18"/>
          <w:szCs w:val="18"/>
        </w:rPr>
      </w:pPr>
      <w:r w:rsidRPr="003C2E2E">
        <w:rPr>
          <w:sz w:val="18"/>
          <w:szCs w:val="18"/>
        </w:rPr>
        <w:t>Neobsazeno.</w:t>
      </w:r>
    </w:p>
    <w:p w14:paraId="44F97FE5" w14:textId="77777777" w:rsidR="001F7AE9" w:rsidRPr="003C2E2E" w:rsidRDefault="001F7AE9" w:rsidP="001F7AE9">
      <w:pPr>
        <w:keepNext/>
        <w:numPr>
          <w:ilvl w:val="1"/>
          <w:numId w:val="6"/>
        </w:numPr>
        <w:spacing w:before="200" w:after="120" w:line="264" w:lineRule="auto"/>
        <w:outlineLvl w:val="1"/>
        <w:rPr>
          <w:b/>
          <w:szCs w:val="18"/>
        </w:rPr>
      </w:pPr>
      <w:bookmarkStart w:id="121" w:name="_Toc6410451"/>
      <w:bookmarkStart w:id="122" w:name="_Toc146112659"/>
      <w:bookmarkStart w:id="123" w:name="_Toc157502834"/>
      <w:bookmarkStart w:id="124" w:name="_Toc166248864"/>
      <w:r w:rsidRPr="003C2E2E">
        <w:rPr>
          <w:b/>
          <w:szCs w:val="18"/>
        </w:rPr>
        <w:t>Železniční tunely</w:t>
      </w:r>
      <w:bookmarkEnd w:id="121"/>
      <w:bookmarkEnd w:id="122"/>
      <w:bookmarkEnd w:id="123"/>
      <w:bookmarkEnd w:id="124"/>
    </w:p>
    <w:p w14:paraId="32AC4989" w14:textId="69ACD5A6" w:rsidR="001F7AE9" w:rsidRPr="003C2E2E" w:rsidRDefault="00FC070F" w:rsidP="001F7AE9">
      <w:pPr>
        <w:numPr>
          <w:ilvl w:val="2"/>
          <w:numId w:val="6"/>
        </w:numPr>
        <w:spacing w:after="120" w:line="264" w:lineRule="auto"/>
        <w:jc w:val="both"/>
        <w:rPr>
          <w:sz w:val="18"/>
          <w:szCs w:val="18"/>
        </w:rPr>
      </w:pPr>
      <w:r>
        <w:rPr>
          <w:sz w:val="18"/>
          <w:szCs w:val="18"/>
        </w:rPr>
        <w:t>neobsazeno</w:t>
      </w:r>
    </w:p>
    <w:p w14:paraId="168DE257" w14:textId="77777777" w:rsidR="001F7AE9" w:rsidRPr="003C2E2E" w:rsidRDefault="001F7AE9" w:rsidP="001F7AE9">
      <w:pPr>
        <w:keepNext/>
        <w:numPr>
          <w:ilvl w:val="1"/>
          <w:numId w:val="6"/>
        </w:numPr>
        <w:spacing w:before="200" w:after="120" w:line="264" w:lineRule="auto"/>
        <w:outlineLvl w:val="1"/>
        <w:rPr>
          <w:b/>
          <w:szCs w:val="18"/>
        </w:rPr>
      </w:pPr>
      <w:bookmarkStart w:id="125" w:name="_Toc6410452"/>
      <w:bookmarkStart w:id="126" w:name="_Toc146112660"/>
      <w:bookmarkStart w:id="127" w:name="_Toc157502835"/>
      <w:bookmarkStart w:id="128" w:name="_Toc166248865"/>
      <w:r w:rsidRPr="003C2E2E">
        <w:rPr>
          <w:b/>
          <w:szCs w:val="18"/>
        </w:rPr>
        <w:t>Pozemní komunikace</w:t>
      </w:r>
      <w:bookmarkEnd w:id="125"/>
      <w:bookmarkEnd w:id="126"/>
      <w:bookmarkEnd w:id="127"/>
      <w:bookmarkEnd w:id="128"/>
    </w:p>
    <w:p w14:paraId="5C30E7B7" w14:textId="2C8E0970" w:rsidR="001F7AE9" w:rsidRPr="003C2E2E" w:rsidRDefault="00FC070F" w:rsidP="001F7AE9">
      <w:pPr>
        <w:numPr>
          <w:ilvl w:val="2"/>
          <w:numId w:val="6"/>
        </w:numPr>
        <w:spacing w:after="120" w:line="264" w:lineRule="auto"/>
        <w:jc w:val="both"/>
        <w:rPr>
          <w:sz w:val="18"/>
          <w:szCs w:val="18"/>
        </w:rPr>
      </w:pPr>
      <w:r>
        <w:rPr>
          <w:sz w:val="18"/>
          <w:szCs w:val="18"/>
        </w:rPr>
        <w:t>neobsazeno</w:t>
      </w:r>
    </w:p>
    <w:p w14:paraId="5B363597" w14:textId="77777777" w:rsidR="001F7AE9" w:rsidRPr="003C2E2E" w:rsidRDefault="001F7AE9" w:rsidP="001F7AE9">
      <w:pPr>
        <w:keepNext/>
        <w:numPr>
          <w:ilvl w:val="1"/>
          <w:numId w:val="6"/>
        </w:numPr>
        <w:spacing w:before="200" w:after="120" w:line="264" w:lineRule="auto"/>
        <w:outlineLvl w:val="1"/>
        <w:rPr>
          <w:b/>
          <w:szCs w:val="18"/>
        </w:rPr>
      </w:pPr>
      <w:bookmarkStart w:id="129" w:name="_Toc6410453"/>
      <w:bookmarkStart w:id="130" w:name="_Toc146112661"/>
      <w:bookmarkStart w:id="131" w:name="_Toc157502836"/>
      <w:bookmarkStart w:id="132" w:name="_Toc166248866"/>
      <w:r w:rsidRPr="003C2E2E">
        <w:rPr>
          <w:b/>
          <w:szCs w:val="18"/>
        </w:rPr>
        <w:lastRenderedPageBreak/>
        <w:t>Kabelovody, kolektory</w:t>
      </w:r>
      <w:bookmarkEnd w:id="129"/>
      <w:bookmarkEnd w:id="130"/>
      <w:bookmarkEnd w:id="131"/>
      <w:bookmarkEnd w:id="132"/>
    </w:p>
    <w:p w14:paraId="49B2C117" w14:textId="21DBFF8A" w:rsidR="001F7AE9" w:rsidRPr="003C2E2E" w:rsidRDefault="00FC070F" w:rsidP="001F7AE9">
      <w:pPr>
        <w:numPr>
          <w:ilvl w:val="2"/>
          <w:numId w:val="6"/>
        </w:numPr>
        <w:spacing w:after="120" w:line="264" w:lineRule="auto"/>
        <w:jc w:val="both"/>
        <w:rPr>
          <w:sz w:val="18"/>
          <w:szCs w:val="18"/>
        </w:rPr>
      </w:pPr>
      <w:r>
        <w:rPr>
          <w:sz w:val="18"/>
          <w:szCs w:val="18"/>
        </w:rPr>
        <w:t>neobsazeno</w:t>
      </w:r>
    </w:p>
    <w:p w14:paraId="69A66406" w14:textId="77777777" w:rsidR="001F7AE9" w:rsidRPr="003C2E2E" w:rsidRDefault="001F7AE9" w:rsidP="001F7AE9">
      <w:pPr>
        <w:keepNext/>
        <w:numPr>
          <w:ilvl w:val="1"/>
          <w:numId w:val="6"/>
        </w:numPr>
        <w:spacing w:before="200" w:after="120" w:line="264" w:lineRule="auto"/>
        <w:outlineLvl w:val="1"/>
        <w:rPr>
          <w:b/>
          <w:szCs w:val="18"/>
        </w:rPr>
      </w:pPr>
      <w:bookmarkStart w:id="133" w:name="_Toc6410454"/>
      <w:bookmarkStart w:id="134" w:name="_Toc146112662"/>
      <w:bookmarkStart w:id="135" w:name="_Toc157502837"/>
      <w:bookmarkStart w:id="136" w:name="_Toc166248867"/>
      <w:r w:rsidRPr="003C2E2E">
        <w:rPr>
          <w:b/>
          <w:szCs w:val="18"/>
        </w:rPr>
        <w:t>Protihlukové objekty</w:t>
      </w:r>
      <w:bookmarkEnd w:id="133"/>
      <w:bookmarkEnd w:id="134"/>
      <w:bookmarkEnd w:id="135"/>
      <w:bookmarkEnd w:id="136"/>
    </w:p>
    <w:p w14:paraId="2F581DC3" w14:textId="6DCBDF7A" w:rsidR="001F7AE9" w:rsidRPr="003C2E2E" w:rsidRDefault="00FC070F" w:rsidP="001F7AE9">
      <w:pPr>
        <w:numPr>
          <w:ilvl w:val="2"/>
          <w:numId w:val="6"/>
        </w:numPr>
        <w:spacing w:after="120" w:line="264" w:lineRule="auto"/>
        <w:jc w:val="both"/>
        <w:rPr>
          <w:sz w:val="18"/>
          <w:szCs w:val="18"/>
        </w:rPr>
      </w:pPr>
      <w:r>
        <w:rPr>
          <w:sz w:val="18"/>
          <w:szCs w:val="18"/>
        </w:rPr>
        <w:t>neobsazeno</w:t>
      </w:r>
    </w:p>
    <w:p w14:paraId="627A84AD" w14:textId="77777777" w:rsidR="001F7AE9" w:rsidRPr="003C2E2E" w:rsidRDefault="001F7AE9" w:rsidP="001F7AE9">
      <w:pPr>
        <w:keepNext/>
        <w:numPr>
          <w:ilvl w:val="1"/>
          <w:numId w:val="6"/>
        </w:numPr>
        <w:spacing w:before="200" w:after="120" w:line="264" w:lineRule="auto"/>
        <w:outlineLvl w:val="1"/>
        <w:rPr>
          <w:b/>
          <w:szCs w:val="18"/>
        </w:rPr>
      </w:pPr>
      <w:bookmarkStart w:id="137" w:name="_Toc6410455"/>
      <w:bookmarkStart w:id="138" w:name="_Toc146112663"/>
      <w:bookmarkStart w:id="139" w:name="_Toc157502838"/>
      <w:bookmarkStart w:id="140" w:name="_Toc166248868"/>
      <w:r w:rsidRPr="003C2E2E">
        <w:rPr>
          <w:b/>
          <w:szCs w:val="18"/>
        </w:rPr>
        <w:t>Pozemní stavební objekty</w:t>
      </w:r>
      <w:bookmarkEnd w:id="137"/>
      <w:bookmarkEnd w:id="138"/>
      <w:bookmarkEnd w:id="139"/>
      <w:bookmarkEnd w:id="140"/>
    </w:p>
    <w:p w14:paraId="6EAE0596" w14:textId="77777777" w:rsidR="00830481" w:rsidRPr="003C2E2E" w:rsidRDefault="00830481" w:rsidP="00830481">
      <w:pPr>
        <w:numPr>
          <w:ilvl w:val="2"/>
          <w:numId w:val="6"/>
        </w:numPr>
        <w:spacing w:after="120" w:line="264" w:lineRule="auto"/>
        <w:jc w:val="both"/>
        <w:rPr>
          <w:sz w:val="18"/>
          <w:szCs w:val="18"/>
        </w:rPr>
      </w:pPr>
      <w:bookmarkStart w:id="141" w:name="_Hlk144803403"/>
      <w:r w:rsidRPr="003C2E2E">
        <w:rPr>
          <w:sz w:val="18"/>
          <w:szCs w:val="18"/>
        </w:rPr>
        <w:t xml:space="preserve">Stavby se nachází v centru obce Střítež, v těsné blízkosti železniční zastávky se nachází zástavba rodinných domů. Stavba zastávky se nachází na parcele č.395 v k. </w:t>
      </w:r>
      <w:proofErr w:type="spellStart"/>
      <w:r w:rsidRPr="003C2E2E">
        <w:rPr>
          <w:sz w:val="18"/>
          <w:szCs w:val="18"/>
        </w:rPr>
        <w:t>ú.</w:t>
      </w:r>
      <w:proofErr w:type="spellEnd"/>
      <w:r w:rsidRPr="003C2E2E">
        <w:rPr>
          <w:sz w:val="18"/>
          <w:szCs w:val="18"/>
        </w:rPr>
        <w:t xml:space="preserve"> Střítež o výměře 51 m2 pozemek je veden jako zastavěná plocha a nádvoří. Další objekty v rámci této akce se nachází na parcele č.1199/1 v k. </w:t>
      </w:r>
      <w:proofErr w:type="spellStart"/>
      <w:r w:rsidRPr="003C2E2E">
        <w:rPr>
          <w:sz w:val="18"/>
          <w:szCs w:val="18"/>
        </w:rPr>
        <w:t>ú.</w:t>
      </w:r>
      <w:proofErr w:type="spellEnd"/>
      <w:r w:rsidRPr="003C2E2E">
        <w:rPr>
          <w:sz w:val="18"/>
          <w:szCs w:val="18"/>
        </w:rPr>
        <w:t xml:space="preserve"> Střítež o výměře 39235 m2 pozemek je veden jako ostatní plocha. Charakter stavby se nijak nemění. </w:t>
      </w:r>
    </w:p>
    <w:p w14:paraId="25192C4D" w14:textId="77777777" w:rsidR="00830481" w:rsidRPr="003C2E2E" w:rsidRDefault="00830481" w:rsidP="00830481">
      <w:pPr>
        <w:numPr>
          <w:ilvl w:val="2"/>
          <w:numId w:val="6"/>
        </w:numPr>
        <w:spacing w:after="120" w:line="264" w:lineRule="auto"/>
        <w:jc w:val="both"/>
        <w:rPr>
          <w:sz w:val="18"/>
          <w:szCs w:val="18"/>
        </w:rPr>
      </w:pPr>
      <w:r w:rsidRPr="003C2E2E">
        <w:rPr>
          <w:sz w:val="18"/>
          <w:szCs w:val="18"/>
        </w:rPr>
        <w:t xml:space="preserve">Vlastník pozemků </w:t>
      </w:r>
      <w:proofErr w:type="spellStart"/>
      <w:r w:rsidRPr="003C2E2E">
        <w:rPr>
          <w:sz w:val="18"/>
          <w:szCs w:val="18"/>
        </w:rPr>
        <w:t>parc</w:t>
      </w:r>
      <w:proofErr w:type="spellEnd"/>
      <w:r w:rsidRPr="003C2E2E">
        <w:rPr>
          <w:sz w:val="18"/>
          <w:szCs w:val="18"/>
        </w:rPr>
        <w:t xml:space="preserve">. č. 395 a 1199/1 je dle KN Česká republika, právo hospodařit s majetkem státu má Správa železnic, státní organizace, Dlážděná 1003/7, Nové Město, 11000 Praha 1. </w:t>
      </w:r>
    </w:p>
    <w:p w14:paraId="5EBEEB9C" w14:textId="31F3837D" w:rsidR="00830481" w:rsidRPr="003C2E2E" w:rsidRDefault="00830481" w:rsidP="00830481">
      <w:pPr>
        <w:numPr>
          <w:ilvl w:val="2"/>
          <w:numId w:val="6"/>
        </w:numPr>
        <w:spacing w:after="120" w:line="264" w:lineRule="auto"/>
        <w:jc w:val="both"/>
        <w:rPr>
          <w:sz w:val="18"/>
          <w:szCs w:val="18"/>
        </w:rPr>
      </w:pPr>
      <w:r w:rsidRPr="003C2E2E">
        <w:rPr>
          <w:sz w:val="18"/>
          <w:szCs w:val="18"/>
        </w:rPr>
        <w:t>Projektová dokumentace řeší stavební úpravu stávající zastávky (SO 01) a demolici nepotřebných objektů jako jsou dřevěný přístřešek (SO 02), suchá toaleta (SO 03), přístřešek na jízdní kola (součást objektu SO 01), zasakování dešťových vod (SO 05), zrušení stávající nevyužívané vodovodní přípojky (SO 06) a přípojky plynu (SO 07).</w:t>
      </w:r>
    </w:p>
    <w:p w14:paraId="506F4087"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01 – Budova zastávky </w:t>
      </w:r>
    </w:p>
    <w:p w14:paraId="570B6524" w14:textId="77777777" w:rsidR="00F63167" w:rsidRPr="003C2E2E" w:rsidRDefault="00F63167" w:rsidP="00F63167">
      <w:pPr>
        <w:spacing w:after="120" w:line="264" w:lineRule="auto"/>
        <w:ind w:left="737"/>
        <w:jc w:val="both"/>
        <w:rPr>
          <w:sz w:val="18"/>
          <w:szCs w:val="18"/>
        </w:rPr>
      </w:pPr>
      <w:r w:rsidRPr="003C2E2E">
        <w:rPr>
          <w:sz w:val="18"/>
          <w:szCs w:val="18"/>
        </w:rPr>
        <w:t xml:space="preserve">Stávající objekt zastávky je jednopodlažní budova se sedlovou střechou a obdélníkovým půdorysem o zastavěné ploše 51 m2 rozšířen o ocelový přístřešek k uskladnění kol (přístřešek bude v rámci stavby demolován). Objekt je založen na základových pásech z prostého betonu nebo z cihel plných pálených. Svislé nosné konstrukce jsou tvořeny částečně z hrázděné konstrukce a částečně zděné z cihel plných pálených. Střešní konstrukce tvoří dřevěný krov jednoduché krokvové konstrukce a zastřešen asfaltovou lepenkou. </w:t>
      </w:r>
    </w:p>
    <w:p w14:paraId="71D70995" w14:textId="1200BA25" w:rsidR="00F63167" w:rsidRPr="003C2E2E" w:rsidRDefault="00F63167" w:rsidP="00F63167">
      <w:pPr>
        <w:numPr>
          <w:ilvl w:val="2"/>
          <w:numId w:val="6"/>
        </w:numPr>
        <w:spacing w:after="120" w:line="264" w:lineRule="auto"/>
        <w:jc w:val="both"/>
        <w:rPr>
          <w:sz w:val="18"/>
          <w:szCs w:val="18"/>
        </w:rPr>
      </w:pPr>
      <w:r w:rsidRPr="003C2E2E">
        <w:rPr>
          <w:sz w:val="18"/>
          <w:szCs w:val="18"/>
        </w:rPr>
        <w:t>V rámci stavebních úprav bude provedena kompletní demontáž střešní konstrukce včetně krytiny objektu zastávky. V objektu zastávky dále bude vybouráno hrázděné zdivo, podlahy, příčky, komínu a částečně i zděné obvodové konstrukce pro zřízení nových otvorů.</w:t>
      </w:r>
    </w:p>
    <w:p w14:paraId="3CFF9C00" w14:textId="2AB79AE7" w:rsidR="00221DF4" w:rsidRPr="00834E6A" w:rsidRDefault="00A32B46" w:rsidP="00221DF4">
      <w:pPr>
        <w:pStyle w:val="Text2-1"/>
        <w:numPr>
          <w:ilvl w:val="0"/>
          <w:numId w:val="0"/>
        </w:numPr>
        <w:ind w:left="737"/>
      </w:pPr>
      <w:r>
        <w:t xml:space="preserve">V této stavbě </w:t>
      </w:r>
      <w:r w:rsidR="00221DF4" w:rsidRPr="00834E6A">
        <w:t>„SO 01 – budova zastávky“ nebude realizována demolice přístřešku na kola. Demolice přístřešku na kola není předmětem cenové nabídky, bude v předstihu realizován samostatnou akcí.</w:t>
      </w:r>
    </w:p>
    <w:p w14:paraId="5D7734F0"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02 – Demolice dřevěného přístřešku </w:t>
      </w:r>
    </w:p>
    <w:p w14:paraId="5177B29B" w14:textId="77777777" w:rsidR="00AF4FC9" w:rsidRPr="00AF4FC9" w:rsidRDefault="00AF4FC9" w:rsidP="00AF4FC9">
      <w:pPr>
        <w:spacing w:after="120" w:line="264" w:lineRule="auto"/>
        <w:ind w:left="737"/>
        <w:jc w:val="both"/>
        <w:rPr>
          <w:sz w:val="18"/>
          <w:szCs w:val="18"/>
        </w:rPr>
      </w:pPr>
      <w:r w:rsidRPr="00AF4FC9">
        <w:rPr>
          <w:sz w:val="18"/>
          <w:szCs w:val="18"/>
        </w:rPr>
        <w:t>Přístřešek slouží pro cestující, které je chrání před nepříznivým počasím. Demolice dřevěného přístřešku proběhne, až po opravě budovy zastávky, kde v rámci „SO 01  - budova zastávky“ vznikne otevřený čekárenský přístřešek. Cestující musí mít po celou dobu stavby možnost se ukrýt před nepříznivými klimatickými podmínkami.</w:t>
      </w:r>
    </w:p>
    <w:p w14:paraId="7C85C391" w14:textId="780BC078" w:rsidR="00F63167" w:rsidRPr="003C2E2E" w:rsidRDefault="00AF4FC9" w:rsidP="00AF4FC9">
      <w:pPr>
        <w:spacing w:after="120" w:line="264" w:lineRule="auto"/>
        <w:ind w:left="737"/>
        <w:jc w:val="both"/>
        <w:rPr>
          <w:sz w:val="18"/>
          <w:szCs w:val="18"/>
        </w:rPr>
      </w:pPr>
      <w:r w:rsidRPr="00AF4FC9">
        <w:rPr>
          <w:sz w:val="18"/>
          <w:szCs w:val="18"/>
        </w:rPr>
        <w:t>Stávající dřevěný přístřešek bude kompletně demontován do suti. Plocha po demolovaném přístřešku bude zasypána jemným štěrkem a zhutněna obdobně jako je to provedeno na přilehlých plochách v okolí.</w:t>
      </w:r>
    </w:p>
    <w:p w14:paraId="36A0B98C"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03 – Demolice suché toalety </w:t>
      </w:r>
    </w:p>
    <w:p w14:paraId="54155DC7" w14:textId="77777777" w:rsidR="00AF4FC9" w:rsidRDefault="00AF4FC9" w:rsidP="00AF4FC9">
      <w:pPr>
        <w:pStyle w:val="Text2-1"/>
        <w:numPr>
          <w:ilvl w:val="0"/>
          <w:numId w:val="0"/>
        </w:numPr>
        <w:tabs>
          <w:tab w:val="left" w:pos="708"/>
        </w:tabs>
        <w:ind w:left="737"/>
        <w:rPr>
          <w:b/>
        </w:rPr>
      </w:pPr>
      <w:r>
        <w:t>Demolice suché toalety nebude realizováno v rámci této stavby, není předmětem cenové nabídky, v předstihu bude realizováno samostatnou akcí.</w:t>
      </w:r>
    </w:p>
    <w:p w14:paraId="018DE65E"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04 – Demolice kanalizační jímky </w:t>
      </w:r>
    </w:p>
    <w:p w14:paraId="5EBBC258" w14:textId="3C4D2E46" w:rsidR="00F63167" w:rsidRPr="003C2E2E" w:rsidRDefault="00AF4FC9" w:rsidP="00F63167">
      <w:pPr>
        <w:spacing w:after="120" w:line="264" w:lineRule="auto"/>
        <w:ind w:left="737"/>
        <w:jc w:val="both"/>
        <w:rPr>
          <w:sz w:val="18"/>
          <w:szCs w:val="18"/>
        </w:rPr>
      </w:pPr>
      <w:r w:rsidRPr="00AF4FC9">
        <w:rPr>
          <w:sz w:val="18"/>
          <w:szCs w:val="18"/>
        </w:rPr>
        <w:t>Demolice kanalizační jímky nebude realizováno v rámci této stavby, není předmětem cenové nabídky, v předstihu bude realizováno samostatnou akcí.</w:t>
      </w:r>
      <w:r w:rsidR="00DF3228">
        <w:rPr>
          <w:sz w:val="18"/>
          <w:szCs w:val="18"/>
        </w:rPr>
        <w:t>.</w:t>
      </w:r>
    </w:p>
    <w:p w14:paraId="7DA03BF1"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05 – Dešťová kanalizace + VSAK </w:t>
      </w:r>
    </w:p>
    <w:p w14:paraId="559BCE07" w14:textId="77777777" w:rsidR="00AF4FC9" w:rsidRPr="003C2E2E" w:rsidRDefault="00AF4FC9" w:rsidP="00AF4FC9">
      <w:pPr>
        <w:spacing w:after="120" w:line="264" w:lineRule="auto"/>
        <w:ind w:left="737"/>
        <w:jc w:val="both"/>
        <w:rPr>
          <w:sz w:val="18"/>
          <w:szCs w:val="18"/>
        </w:rPr>
      </w:pPr>
      <w:r w:rsidRPr="003C2E2E">
        <w:rPr>
          <w:sz w:val="18"/>
          <w:szCs w:val="18"/>
        </w:rPr>
        <w:lastRenderedPageBreak/>
        <w:t>Předmětem této části projektové je SO 05, který řeší odvodnění dešťových vod ze střechy objektu zastávky (SO 01) a z části přilehlých zpevněných ploch. Za tímto účelem je v rámci SO 05 navržen vnější rozvod dešťové kanalizace, který bude odvádět zachycenou srážkovou vodu z těchto ploch do vsakovacího objektu.</w:t>
      </w:r>
      <w:r>
        <w:rPr>
          <w:sz w:val="18"/>
          <w:szCs w:val="18"/>
        </w:rPr>
        <w:t xml:space="preserve"> Bude realizováno v celém rozsahu.</w:t>
      </w:r>
    </w:p>
    <w:p w14:paraId="5954659E" w14:textId="77777777" w:rsidR="00F63167" w:rsidRPr="003C2E2E" w:rsidRDefault="00F63167" w:rsidP="00F63167">
      <w:pPr>
        <w:numPr>
          <w:ilvl w:val="2"/>
          <w:numId w:val="6"/>
        </w:numPr>
        <w:spacing w:after="120" w:line="264" w:lineRule="auto"/>
        <w:jc w:val="both"/>
        <w:rPr>
          <w:b/>
          <w:sz w:val="18"/>
          <w:szCs w:val="18"/>
        </w:rPr>
      </w:pPr>
      <w:r w:rsidRPr="003C2E2E">
        <w:rPr>
          <w:b/>
          <w:sz w:val="18"/>
          <w:szCs w:val="18"/>
        </w:rPr>
        <w:t xml:space="preserve">SO 06 – Zrušení přípojky vodovodu </w:t>
      </w:r>
    </w:p>
    <w:p w14:paraId="5C6B1E93" w14:textId="2999D466" w:rsidR="00F63167" w:rsidRPr="003E515E" w:rsidRDefault="005F77A1" w:rsidP="00F63167">
      <w:pPr>
        <w:spacing w:after="120" w:line="264" w:lineRule="auto"/>
        <w:ind w:left="737"/>
        <w:jc w:val="both"/>
        <w:rPr>
          <w:sz w:val="18"/>
          <w:szCs w:val="18"/>
        </w:rPr>
      </w:pPr>
      <w:r w:rsidRPr="003E515E">
        <w:rPr>
          <w:sz w:val="18"/>
          <w:szCs w:val="18"/>
        </w:rPr>
        <w:t xml:space="preserve">Zhotovitel zajistí stavební připravenost pro zrušení vodovodní přípojky (výkop, zához a lokální opravu komunikace pro odpojení). Odborné odpojení zajistí vlastník sítě </w:t>
      </w:r>
      <w:proofErr w:type="spellStart"/>
      <w:r w:rsidRPr="003E515E">
        <w:rPr>
          <w:sz w:val="18"/>
          <w:szCs w:val="18"/>
        </w:rPr>
        <w:t>SmVaK</w:t>
      </w:r>
      <w:proofErr w:type="spellEnd"/>
      <w:r w:rsidRPr="003E515E">
        <w:rPr>
          <w:sz w:val="18"/>
          <w:szCs w:val="18"/>
        </w:rPr>
        <w:t xml:space="preserve"> na základě objednávky od zhotovitele.</w:t>
      </w:r>
    </w:p>
    <w:p w14:paraId="2C5EE970" w14:textId="77777777" w:rsidR="00F63167" w:rsidRPr="003E515E" w:rsidRDefault="00F63167" w:rsidP="00F63167">
      <w:pPr>
        <w:numPr>
          <w:ilvl w:val="2"/>
          <w:numId w:val="6"/>
        </w:numPr>
        <w:spacing w:after="120" w:line="264" w:lineRule="auto"/>
        <w:jc w:val="both"/>
        <w:rPr>
          <w:b/>
          <w:sz w:val="18"/>
          <w:szCs w:val="18"/>
        </w:rPr>
      </w:pPr>
      <w:r w:rsidRPr="003E515E">
        <w:rPr>
          <w:b/>
          <w:sz w:val="18"/>
          <w:szCs w:val="18"/>
        </w:rPr>
        <w:t xml:space="preserve">SO 07 – Zrušení přípojky plynu </w:t>
      </w:r>
    </w:p>
    <w:p w14:paraId="6F0E6E26" w14:textId="77777777" w:rsidR="00AF4FC9" w:rsidRPr="003E515E" w:rsidRDefault="00AF4FC9" w:rsidP="00AF4FC9">
      <w:pPr>
        <w:spacing w:after="120" w:line="264" w:lineRule="auto"/>
        <w:ind w:left="737"/>
        <w:jc w:val="both"/>
        <w:rPr>
          <w:sz w:val="18"/>
          <w:szCs w:val="18"/>
        </w:rPr>
      </w:pPr>
      <w:r w:rsidRPr="009C68C4">
        <w:rPr>
          <w:sz w:val="18"/>
          <w:szCs w:val="18"/>
        </w:rPr>
        <w:t>Zrušení plynovodní přípojky je předmětem nabídkové ceny.</w:t>
      </w:r>
      <w:r>
        <w:t xml:space="preserve"> </w:t>
      </w:r>
      <w:r w:rsidRPr="003E515E">
        <w:rPr>
          <w:sz w:val="18"/>
          <w:szCs w:val="18"/>
        </w:rPr>
        <w:t xml:space="preserve">Zhotovitel zajistí stavební připravenost pro zrušení plynovodní přípojky (výkop, zához a lokální opravu komunikace pro odpojení). Odborné odpojení zajistí vlastník sítě GASNET, s.r.o. na základě objednávky od zhotovitele.  </w:t>
      </w:r>
    </w:p>
    <w:p w14:paraId="7E996BE0" w14:textId="72419861" w:rsidR="00DF3228" w:rsidRPr="003E515E" w:rsidRDefault="00DF3228" w:rsidP="00DF3228">
      <w:pPr>
        <w:numPr>
          <w:ilvl w:val="2"/>
          <w:numId w:val="6"/>
        </w:numPr>
        <w:spacing w:after="120" w:line="264" w:lineRule="auto"/>
        <w:jc w:val="both"/>
        <w:rPr>
          <w:b/>
          <w:sz w:val="18"/>
          <w:szCs w:val="18"/>
        </w:rPr>
      </w:pPr>
      <w:r w:rsidRPr="003E515E">
        <w:rPr>
          <w:b/>
          <w:sz w:val="18"/>
          <w:szCs w:val="18"/>
        </w:rPr>
        <w:t xml:space="preserve">SO 08 – Příprava pro navazující akci </w:t>
      </w:r>
    </w:p>
    <w:p w14:paraId="19F010A0" w14:textId="77777777" w:rsidR="00AF4FC9" w:rsidRPr="009C68C4" w:rsidRDefault="00AF4FC9" w:rsidP="00AF4FC9">
      <w:pPr>
        <w:spacing w:after="120" w:line="264" w:lineRule="auto"/>
        <w:ind w:left="737"/>
        <w:jc w:val="both"/>
        <w:rPr>
          <w:sz w:val="18"/>
          <w:szCs w:val="18"/>
        </w:rPr>
      </w:pPr>
      <w:bookmarkStart w:id="142" w:name="_Toc6410456"/>
      <w:bookmarkStart w:id="143" w:name="_Toc146112664"/>
      <w:bookmarkStart w:id="144" w:name="_Toc157502839"/>
      <w:bookmarkStart w:id="145" w:name="_Toc166248869"/>
      <w:bookmarkEnd w:id="141"/>
      <w:r w:rsidRPr="009C68C4">
        <w:rPr>
          <w:sz w:val="18"/>
          <w:szCs w:val="18"/>
        </w:rPr>
        <w:t xml:space="preserve">V tomto zadání je příprava pro navazující akci „Rekonstrukce a prodloužení nástupiště v zastávce Střítež u Českého Těšína“, kterou připravovala projekční firma Tým dopravního inženýrství, s.r.o., Moskevská 532/60, 101 00 Praha 10 – Vršovice, IČO: 24831832. Kontaktní osoba: Ing. Václav, e-mail: </w:t>
      </w:r>
      <w:hyperlink r:id="rId12" w:history="1">
        <w:r w:rsidRPr="009C68C4">
          <w:rPr>
            <w:sz w:val="18"/>
            <w:szCs w:val="18"/>
          </w:rPr>
          <w:t>Kovařík@tymdi.cz</w:t>
        </w:r>
      </w:hyperlink>
      <w:r w:rsidRPr="009C68C4">
        <w:rPr>
          <w:sz w:val="18"/>
          <w:szCs w:val="18"/>
        </w:rPr>
        <w:t xml:space="preserve">, tel.: 702 203 790. Koordinace bude provedena při předání staveniště za účasti projekční f. Tým dopravního inženýrství, s.r.o. </w:t>
      </w:r>
    </w:p>
    <w:p w14:paraId="29BA78CF" w14:textId="77777777" w:rsidR="00AF4FC9" w:rsidRPr="009C68C4" w:rsidRDefault="00AF4FC9" w:rsidP="00AF4FC9">
      <w:pPr>
        <w:spacing w:after="120" w:line="264" w:lineRule="auto"/>
        <w:ind w:left="737"/>
        <w:jc w:val="both"/>
        <w:rPr>
          <w:sz w:val="18"/>
          <w:szCs w:val="18"/>
        </w:rPr>
      </w:pPr>
      <w:r w:rsidRPr="009C68C4">
        <w:rPr>
          <w:sz w:val="18"/>
          <w:szCs w:val="18"/>
        </w:rPr>
        <w:t>Do sdělovací místnosti bude přiveden sdělovací kabel pro technologii. Přesný rozsah prací je dán výkazem výměr viz „SO 08 – Příprava pro navazující akci“</w:t>
      </w:r>
    </w:p>
    <w:p w14:paraId="7B69420E" w14:textId="77777777" w:rsidR="001F7AE9" w:rsidRPr="003C2E2E" w:rsidRDefault="001F7AE9" w:rsidP="001F7AE9">
      <w:pPr>
        <w:keepNext/>
        <w:numPr>
          <w:ilvl w:val="1"/>
          <w:numId w:val="6"/>
        </w:numPr>
        <w:spacing w:before="200" w:after="120" w:line="264" w:lineRule="auto"/>
        <w:outlineLvl w:val="1"/>
        <w:rPr>
          <w:b/>
          <w:szCs w:val="18"/>
        </w:rPr>
      </w:pPr>
      <w:r w:rsidRPr="003C2E2E">
        <w:rPr>
          <w:b/>
          <w:szCs w:val="18"/>
        </w:rPr>
        <w:t>Trakční a energická zařízení</w:t>
      </w:r>
      <w:bookmarkEnd w:id="142"/>
      <w:bookmarkEnd w:id="143"/>
      <w:bookmarkEnd w:id="144"/>
      <w:bookmarkEnd w:id="145"/>
    </w:p>
    <w:p w14:paraId="74EB5C1E" w14:textId="34FDD581" w:rsidR="00DF7BAA" w:rsidRPr="003C2E2E" w:rsidRDefault="00FC070F" w:rsidP="001F7AE9">
      <w:pPr>
        <w:pStyle w:val="Text2-1"/>
      </w:pPr>
      <w:r>
        <w:t>neobsazeno</w:t>
      </w:r>
    </w:p>
    <w:p w14:paraId="3ED6E2FF" w14:textId="77777777" w:rsidR="001F7AE9" w:rsidRPr="003C2E2E" w:rsidRDefault="001F7AE9" w:rsidP="001F7AE9">
      <w:pPr>
        <w:keepNext/>
        <w:numPr>
          <w:ilvl w:val="1"/>
          <w:numId w:val="6"/>
        </w:numPr>
        <w:spacing w:before="200" w:after="120" w:line="264" w:lineRule="auto"/>
        <w:outlineLvl w:val="1"/>
        <w:rPr>
          <w:b/>
        </w:rPr>
      </w:pPr>
      <w:bookmarkStart w:id="146" w:name="_Toc166248870"/>
      <w:bookmarkStart w:id="147" w:name="_Toc121494870"/>
      <w:bookmarkStart w:id="148" w:name="_Toc6410458"/>
      <w:r w:rsidRPr="003C2E2E">
        <w:rPr>
          <w:b/>
        </w:rPr>
        <w:t xml:space="preserve">Centrální nákup </w:t>
      </w:r>
      <w:r w:rsidRPr="003C2E2E">
        <w:rPr>
          <w:b/>
          <w:szCs w:val="18"/>
        </w:rPr>
        <w:t>materiálu</w:t>
      </w:r>
      <w:bookmarkEnd w:id="146"/>
    </w:p>
    <w:p w14:paraId="10A08181" w14:textId="6591C1BC" w:rsidR="00242096" w:rsidRPr="0039474E" w:rsidRDefault="0039474E" w:rsidP="00242096">
      <w:pPr>
        <w:numPr>
          <w:ilvl w:val="2"/>
          <w:numId w:val="6"/>
        </w:numPr>
        <w:spacing w:after="120" w:line="264" w:lineRule="auto"/>
        <w:jc w:val="both"/>
        <w:rPr>
          <w:bCs/>
          <w:sz w:val="18"/>
          <w:szCs w:val="18"/>
        </w:rPr>
      </w:pPr>
      <w:r w:rsidRPr="001B29A7">
        <w:rPr>
          <w:b/>
          <w:sz w:val="18"/>
          <w:szCs w:val="18"/>
        </w:rPr>
        <w:t>Materiál železničního svršku - CNM-II</w:t>
      </w:r>
    </w:p>
    <w:p w14:paraId="4474DB2D" w14:textId="5DB84FEF" w:rsidR="0039474E" w:rsidRPr="00FC070F" w:rsidRDefault="0039474E" w:rsidP="0039474E">
      <w:pPr>
        <w:pStyle w:val="Text2-2"/>
      </w:pPr>
      <w:r>
        <w:t>neobsazeno</w:t>
      </w:r>
    </w:p>
    <w:p w14:paraId="20210995" w14:textId="359956CE" w:rsidR="00242096" w:rsidRPr="00A163AA" w:rsidRDefault="00242096" w:rsidP="00242096">
      <w:pPr>
        <w:numPr>
          <w:ilvl w:val="2"/>
          <w:numId w:val="6"/>
        </w:numPr>
        <w:spacing w:after="120" w:line="264" w:lineRule="auto"/>
        <w:jc w:val="both"/>
        <w:rPr>
          <w:b/>
          <w:sz w:val="18"/>
          <w:szCs w:val="18"/>
        </w:rPr>
      </w:pPr>
      <w:r w:rsidRPr="00A163AA">
        <w:rPr>
          <w:b/>
          <w:sz w:val="18"/>
          <w:szCs w:val="18"/>
        </w:rPr>
        <w:t xml:space="preserve">Centrální nákup materiálu – Mobiliář </w:t>
      </w:r>
    </w:p>
    <w:p w14:paraId="7F515E68" w14:textId="5D7A2A37" w:rsidR="00242096" w:rsidRPr="00A163AA" w:rsidRDefault="00242096" w:rsidP="00242096">
      <w:pPr>
        <w:pStyle w:val="Text2-2"/>
      </w:pPr>
      <w:r w:rsidRPr="00A163AA">
        <w:t>V rámci této stavby bude dodán Objednatelem mobiliář (sedací nábytek do exteriéru, nádoby na odpad do exteriéru, stojany na kola</w:t>
      </w:r>
      <w:r w:rsidR="008C0AE8">
        <w:t xml:space="preserve"> a</w:t>
      </w:r>
      <w:r w:rsidRPr="00A163AA">
        <w:t xml:space="preserve"> vývěsky – dále jen „Mobiliář“)</w:t>
      </w:r>
      <w:r w:rsidR="00F63167" w:rsidRPr="00A163AA">
        <w:t>.</w:t>
      </w:r>
      <w:r w:rsidRPr="00A163AA">
        <w:t xml:space="preserve"> </w:t>
      </w:r>
    </w:p>
    <w:p w14:paraId="5E3501B5" w14:textId="492BE11F" w:rsidR="00242096" w:rsidRPr="00A163AA" w:rsidRDefault="00242096" w:rsidP="00242096">
      <w:pPr>
        <w:pStyle w:val="Text2-2"/>
      </w:pPr>
      <w:r w:rsidRPr="00A163AA">
        <w:t xml:space="preserve">Mobiliář v objektech: SO </w:t>
      </w:r>
      <w:r w:rsidR="00F63167" w:rsidRPr="00A163AA">
        <w:t>01 – budova zastávky, část 950-mobiliář</w:t>
      </w:r>
      <w:r w:rsidRPr="00A163AA">
        <w:t xml:space="preserve">, položkách </w:t>
      </w:r>
      <w:r w:rsidR="008A54D3" w:rsidRPr="00A163AA">
        <w:t>3, 4, 5, 6</w:t>
      </w:r>
      <w:r w:rsidRPr="00A163AA">
        <w:t xml:space="preserve"> není součástí dodávky na zhotovení stavby a není součástí nákladů stavby.</w:t>
      </w:r>
      <w:r w:rsidR="00F63167" w:rsidRPr="00A163AA">
        <w:t xml:space="preserve"> V těchto položkách je pouze stavební připravenost – zřízení základů pro mobiliář</w:t>
      </w:r>
      <w:r w:rsidR="008A54D3" w:rsidRPr="00A163AA">
        <w:t xml:space="preserve"> a montáž mobiliáře.</w:t>
      </w:r>
    </w:p>
    <w:p w14:paraId="401C5557" w14:textId="0711C115" w:rsidR="00242096" w:rsidRPr="003C2E2E" w:rsidRDefault="00242096" w:rsidP="00242096">
      <w:pPr>
        <w:pStyle w:val="Text2-2"/>
      </w:pPr>
      <w:r w:rsidRPr="003C2E2E">
        <w:t>Zhotovitel připraví v místech umístění Mobiliáře přípravu pro montáž (instalaci) dle „Požadavků na stavební připravenost“, která jsou</w:t>
      </w:r>
      <w:r w:rsidR="00A163AA">
        <w:t xml:space="preserve"> obsahem Dílu 5_5 Zadávací </w:t>
      </w:r>
      <w:r w:rsidR="00A163AA" w:rsidRPr="00A163AA">
        <w:t>dokumentace</w:t>
      </w:r>
      <w:r w:rsidRPr="00A163AA">
        <w:t>, a to v</w:t>
      </w:r>
      <w:r w:rsidRPr="003C2E2E">
        <w:t xml:space="preserve"> SO </w:t>
      </w:r>
      <w:r w:rsidR="008A54D3">
        <w:t>01 Budova zastávky, D.2.2.3 vnější vybavení, mobiliář, stavební připravenost</w:t>
      </w:r>
      <w:r w:rsidRPr="003C2E2E">
        <w:t xml:space="preserve">, položky č. </w:t>
      </w:r>
      <w:r w:rsidR="008A54D3">
        <w:t>3,4,5,6</w:t>
      </w:r>
      <w:r w:rsidRPr="003C2E2E">
        <w:t>. Stavební připravenost pro montáž Mobiliáře je součástí stavby a je součástí nákladů stavby.</w:t>
      </w:r>
    </w:p>
    <w:p w14:paraId="5653E70D" w14:textId="05D8D26D" w:rsidR="008A54D3" w:rsidRPr="009D14CF" w:rsidRDefault="008A54D3" w:rsidP="008A54D3">
      <w:pPr>
        <w:pStyle w:val="Text2-2"/>
      </w:pPr>
      <w:r w:rsidRPr="009D14CF">
        <w:rPr>
          <w:b/>
        </w:rPr>
        <w:t>Plánován</w:t>
      </w:r>
      <w:r w:rsidR="0026700F">
        <w:rPr>
          <w:b/>
        </w:rPr>
        <w:t>í čerpání odběru Mobiliáře</w:t>
      </w:r>
      <w:r w:rsidRPr="009D14CF">
        <w:rPr>
          <w:b/>
        </w:rPr>
        <w:t>:</w:t>
      </w:r>
      <w:r w:rsidRPr="009D14CF">
        <w:t xml:space="preserve"> součástí počátečního Harmonogramu, bude také Zhotovitelem plánovaný přehled termínů dodávek, typu a požadovaného množství Mobiliáře</w:t>
      </w:r>
      <w:r w:rsidR="0026700F">
        <w:t xml:space="preserve"> </w:t>
      </w:r>
      <w:r w:rsidRPr="009D14CF">
        <w:t>– Tabulka CNM-MB. Předložená Tabulka CNM MB odběru Mobiliáře s množstvím pro celou stavbu bude rozčleněn dle předpokládaných odběrů.</w:t>
      </w:r>
    </w:p>
    <w:p w14:paraId="3995D0AD" w14:textId="34C2EA3C" w:rsidR="008A54D3" w:rsidRPr="009D14CF" w:rsidRDefault="008A54D3" w:rsidP="008A54D3">
      <w:pPr>
        <w:pStyle w:val="Text2-2"/>
      </w:pPr>
      <w:r w:rsidRPr="009D14CF">
        <w:rPr>
          <w:b/>
        </w:rPr>
        <w:t>Upřesnění plánu odběru Mobiliáře:</w:t>
      </w:r>
      <w:r w:rsidRPr="009D14CF">
        <w:t xml:space="preserve"> při předložení aktualizovaného harmonogramu Zhotovitelem musí být vždy součástí tohoto aktualizovaného </w:t>
      </w:r>
      <w:r w:rsidRPr="009D14CF">
        <w:lastRenderedPageBreak/>
        <w:t xml:space="preserve">harmonogramu i aktualizovaná Tabulka CNM-MB s přehledem termínů dodávek požadovaného typu a množství </w:t>
      </w:r>
      <w:r w:rsidR="00906ECE" w:rsidRPr="009D14CF">
        <w:t>Mobiliáře,</w:t>
      </w:r>
      <w:r w:rsidRPr="009D14CF">
        <w:t xml:space="preserve"> a to ve stejném rozčlenění jaké je požadováno v předchozím odstavci při plánování čerpání odběru Mobiliáře.</w:t>
      </w:r>
    </w:p>
    <w:p w14:paraId="72F3FAD5" w14:textId="549748FF" w:rsidR="008A54D3" w:rsidRPr="009D14CF" w:rsidRDefault="008A54D3" w:rsidP="008A54D3">
      <w:pPr>
        <w:pStyle w:val="Text2-2"/>
      </w:pPr>
      <w:r w:rsidRPr="009D14CF">
        <w:t>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w:t>
      </w:r>
    </w:p>
    <w:p w14:paraId="3F2A55A1" w14:textId="363C63FE" w:rsidR="008A54D3" w:rsidRPr="009D14CF" w:rsidRDefault="008A54D3" w:rsidP="008A54D3">
      <w:pPr>
        <w:pStyle w:val="Text2-2"/>
      </w:pPr>
      <w:r w:rsidRPr="009D14CF">
        <w:rPr>
          <w:b/>
        </w:rPr>
        <w:t>Jednotlivé objednávky dodávek Mobiliáře:</w:t>
      </w:r>
      <w:r w:rsidRPr="009D14CF">
        <w:t xml:space="preserve"> Zhotovitel stavby je povinen určit TDS </w:t>
      </w:r>
      <w:r w:rsidRPr="0042240F">
        <w:rPr>
          <w:b/>
        </w:rPr>
        <w:t xml:space="preserve">minimálně </w:t>
      </w:r>
      <w:r w:rsidR="00072397" w:rsidRPr="0042240F">
        <w:rPr>
          <w:b/>
        </w:rPr>
        <w:t>20</w:t>
      </w:r>
      <w:r w:rsidRPr="0042240F">
        <w:rPr>
          <w:b/>
        </w:rPr>
        <w:t xml:space="preserve"> dní před</w:t>
      </w:r>
      <w:r w:rsidRPr="009D14CF">
        <w:rPr>
          <w:b/>
        </w:rPr>
        <w:t xml:space="preserve"> požadovaným termínem dodání</w:t>
      </w:r>
      <w:r w:rsidRPr="009D14CF">
        <w:t xml:space="preserve"> přesnou specifikaci typu a požadované množství Mobiliáře s ohledem na postup výstavby dle Harmonogramu pro dodávku a místo určení dodávky </w:t>
      </w:r>
      <w:r w:rsidRPr="0042240F">
        <w:t xml:space="preserve">(včetně dopravních a logistických instrukcí). Požadavek zašle na „Požadavkovém listu CNM-MB“, který je </w:t>
      </w:r>
      <w:r w:rsidR="00A163AA" w:rsidRPr="0042240F">
        <w:t>obsahem Dílu 5_6 Zadávací dokumentace</w:t>
      </w:r>
      <w:r w:rsidRPr="0042240F">
        <w:t>.</w:t>
      </w:r>
    </w:p>
    <w:p w14:paraId="04B9CD6E" w14:textId="3883D457" w:rsidR="008A54D3" w:rsidRPr="009D14CF" w:rsidRDefault="008A54D3" w:rsidP="008A54D3">
      <w:pPr>
        <w:pStyle w:val="Text2-2"/>
      </w:pPr>
      <w:bookmarkStart w:id="149" w:name="_Toc126758558"/>
      <w:r w:rsidRPr="009D14CF">
        <w:t>Součástí každé dodávky Mobiliáře a budou doklady o jakosti dodávky.</w:t>
      </w:r>
    </w:p>
    <w:p w14:paraId="44669CC2" w14:textId="77777777" w:rsidR="00242096" w:rsidRPr="003C2E2E" w:rsidRDefault="00242096" w:rsidP="00242096">
      <w:pPr>
        <w:numPr>
          <w:ilvl w:val="2"/>
          <w:numId w:val="6"/>
        </w:numPr>
        <w:spacing w:after="120" w:line="264" w:lineRule="auto"/>
        <w:jc w:val="both"/>
        <w:rPr>
          <w:b/>
          <w:bCs/>
        </w:rPr>
      </w:pPr>
      <w:r w:rsidRPr="003C2E2E">
        <w:rPr>
          <w:b/>
          <w:bCs/>
        </w:rPr>
        <w:t xml:space="preserve">Materiál </w:t>
      </w:r>
      <w:r w:rsidRPr="003C2E2E">
        <w:rPr>
          <w:b/>
          <w:bCs/>
          <w:sz w:val="18"/>
          <w:szCs w:val="18"/>
        </w:rPr>
        <w:t>dodávaný</w:t>
      </w:r>
      <w:r w:rsidRPr="003C2E2E">
        <w:rPr>
          <w:b/>
          <w:bCs/>
        </w:rPr>
        <w:t xml:space="preserve"> objednatelem (mimo CNM)</w:t>
      </w:r>
      <w:bookmarkEnd w:id="149"/>
    </w:p>
    <w:p w14:paraId="2F98923F" w14:textId="7DFDD9AA" w:rsidR="00242096" w:rsidRPr="003C2E2E" w:rsidRDefault="007B1329" w:rsidP="00242096">
      <w:pPr>
        <w:pStyle w:val="Text2-1"/>
      </w:pPr>
      <w:r>
        <w:t>neobsazeno</w:t>
      </w:r>
    </w:p>
    <w:p w14:paraId="4034DBD0" w14:textId="4604C9D5" w:rsidR="00242096" w:rsidRPr="003C2E2E" w:rsidRDefault="007B1329" w:rsidP="007F4320">
      <w:pPr>
        <w:pStyle w:val="Text2-1"/>
      </w:pPr>
      <w:r>
        <w:t>neobsazeno</w:t>
      </w:r>
    </w:p>
    <w:p w14:paraId="3F7909CD" w14:textId="598FE7EF" w:rsidR="00242096" w:rsidRPr="003C2E2E" w:rsidRDefault="007B1329" w:rsidP="000A6E4F">
      <w:pPr>
        <w:pStyle w:val="Text2-1"/>
      </w:pPr>
      <w:r>
        <w:t>neobsazeno</w:t>
      </w:r>
    </w:p>
    <w:p w14:paraId="3B67C881" w14:textId="0B87F693" w:rsidR="00DF7BAA" w:rsidRPr="003C2E2E" w:rsidRDefault="00DF7BAA" w:rsidP="00DF7BAA">
      <w:pPr>
        <w:pStyle w:val="Nadpis2-2"/>
      </w:pPr>
      <w:bookmarkStart w:id="150" w:name="_Toc166248871"/>
      <w:r w:rsidRPr="003C2E2E">
        <w:t>Životní prostředí</w:t>
      </w:r>
      <w:bookmarkEnd w:id="147"/>
      <w:bookmarkEnd w:id="150"/>
      <w:r w:rsidRPr="003C2E2E">
        <w:t xml:space="preserve"> </w:t>
      </w:r>
      <w:bookmarkEnd w:id="148"/>
    </w:p>
    <w:p w14:paraId="29D3100B" w14:textId="77777777" w:rsidR="001F7AE9" w:rsidRPr="003C2E2E" w:rsidRDefault="001F7AE9" w:rsidP="001F7AE9">
      <w:pPr>
        <w:pStyle w:val="Text2-1"/>
      </w:pPr>
      <w:bookmarkStart w:id="151" w:name="_Hlk151656168"/>
      <w:r w:rsidRPr="003C2E2E">
        <w:t xml:space="preserve">Zhotovitel je v termínu do 30 dnů od účinnosti Smlouvy povinen písemně oznámit TDS </w:t>
      </w:r>
      <w:r w:rsidRPr="003C2E2E">
        <w:rPr>
          <w:b/>
        </w:rPr>
        <w:t>vady a nedostatky v Projektové dokumentaci</w:t>
      </w:r>
      <w:r w:rsidRPr="003C2E2E">
        <w:t xml:space="preserve">, u kterých lze oprávněně předpokládat, že vlivem stavební činnosti a veškeré činnosti Zhotovitele, spojené s prováděním Díla, </w:t>
      </w:r>
      <w:r w:rsidRPr="003C2E2E">
        <w:rPr>
          <w:b/>
        </w:rPr>
        <w:t xml:space="preserve">budou samostatně nebo ve spojení ohrožovat životní prostředí </w:t>
      </w:r>
      <w:r w:rsidRPr="003C2E2E">
        <w:t>(dále také „ŽP“). Toto písemné oznámení bude Zhotovitelem náležitě odůvodněno. V případě, že tak Zhotovitel neučiní, souhlasí Zhotovitel s tím, že nahradí Objednateli veškeré následně vzniklé náklady spojené s opatřeními nutnými k ochraně životního prostředí před vlivem stavební činnosti a veškeré činnosti Zhotovitele a veškeré náklady spojené s prováděním prací v souladu s právními předpisy na ochranu životního prostředí, stejně tak jako i pokuty a poplatky uložené orgány veřejné správy během provádění Díla</w:t>
      </w:r>
      <w:bookmarkEnd w:id="151"/>
      <w:r w:rsidRPr="003C2E2E">
        <w:t>.</w:t>
      </w:r>
    </w:p>
    <w:p w14:paraId="211B4C51" w14:textId="77777777" w:rsidR="001F7AE9" w:rsidRPr="003C2E2E" w:rsidRDefault="001F7AE9" w:rsidP="001F7AE9">
      <w:pPr>
        <w:numPr>
          <w:ilvl w:val="2"/>
          <w:numId w:val="6"/>
        </w:numPr>
        <w:spacing w:after="120" w:line="264" w:lineRule="auto"/>
        <w:jc w:val="both"/>
        <w:rPr>
          <w:b/>
          <w:sz w:val="18"/>
          <w:szCs w:val="18"/>
        </w:rPr>
      </w:pPr>
      <w:bookmarkStart w:id="152" w:name="_Hlk156376294"/>
      <w:r w:rsidRPr="003C2E2E">
        <w:rPr>
          <w:b/>
          <w:sz w:val="18"/>
          <w:szCs w:val="18"/>
        </w:rPr>
        <w:t>Ochrana přírody a krajiny</w:t>
      </w:r>
    </w:p>
    <w:p w14:paraId="279E060D" w14:textId="77777777" w:rsidR="001F7AE9" w:rsidRPr="003C2E2E" w:rsidRDefault="001F7AE9" w:rsidP="001F7AE9">
      <w:pPr>
        <w:pStyle w:val="Text2-2"/>
        <w:rPr>
          <w:b/>
        </w:rPr>
      </w:pPr>
      <w:bookmarkStart w:id="153" w:name="_Hlk151656385"/>
      <w:bookmarkStart w:id="154" w:name="_Hlk156376365"/>
      <w:bookmarkEnd w:id="152"/>
      <w:r w:rsidRPr="003C2E2E">
        <w:t xml:space="preserve">Zhotovitel se zavazuje dodržet veškeré legislativní požadavky </w:t>
      </w:r>
      <w:bookmarkStart w:id="155" w:name="_Hlk150855405"/>
      <w:r w:rsidRPr="003C2E2E">
        <w:t>z oblasti ochrany životního prostředí</w:t>
      </w:r>
      <w:bookmarkEnd w:id="155"/>
      <w:r w:rsidRPr="003C2E2E">
        <w:t xml:space="preserve"> a veškeré podmínky obdržených vyjádření dotčených orgánů státní správy</w:t>
      </w:r>
      <w:bookmarkEnd w:id="153"/>
      <w:r w:rsidRPr="003C2E2E">
        <w:t>.</w:t>
      </w:r>
      <w:bookmarkEnd w:id="154"/>
    </w:p>
    <w:p w14:paraId="463C58C5" w14:textId="1611BC09" w:rsidR="001F7AE9" w:rsidRDefault="0039474E" w:rsidP="001F7AE9">
      <w:pPr>
        <w:pStyle w:val="Text2-2"/>
      </w:pPr>
      <w:r>
        <w:t>n</w:t>
      </w:r>
      <w:r w:rsidR="007F4320" w:rsidRPr="003C2E2E">
        <w:t>eobsazeno</w:t>
      </w:r>
    </w:p>
    <w:p w14:paraId="0E178743" w14:textId="11F6F7BB" w:rsidR="0039474E" w:rsidRDefault="0039474E" w:rsidP="001F7AE9">
      <w:pPr>
        <w:pStyle w:val="Text2-2"/>
      </w:pPr>
      <w:r>
        <w:t>neobsazeno</w:t>
      </w:r>
    </w:p>
    <w:p w14:paraId="60E9466D" w14:textId="6F59A601" w:rsidR="0039474E" w:rsidRPr="003C2E2E" w:rsidRDefault="0039474E" w:rsidP="001F7AE9">
      <w:pPr>
        <w:pStyle w:val="Text2-2"/>
      </w:pPr>
      <w:r>
        <w:t>neobsazeno</w:t>
      </w:r>
    </w:p>
    <w:p w14:paraId="6B99B57B" w14:textId="77777777" w:rsidR="001F7AE9" w:rsidRPr="003C2E2E" w:rsidRDefault="001F7AE9" w:rsidP="001F7AE9">
      <w:pPr>
        <w:numPr>
          <w:ilvl w:val="2"/>
          <w:numId w:val="6"/>
        </w:numPr>
        <w:spacing w:after="120" w:line="264" w:lineRule="auto"/>
        <w:jc w:val="both"/>
        <w:rPr>
          <w:sz w:val="18"/>
          <w:szCs w:val="18"/>
        </w:rPr>
      </w:pPr>
      <w:r w:rsidRPr="003C2E2E">
        <w:rPr>
          <w:b/>
          <w:sz w:val="18"/>
          <w:szCs w:val="18"/>
        </w:rPr>
        <w:t>Nakládání s odpady</w:t>
      </w:r>
    </w:p>
    <w:p w14:paraId="02D40EEC" w14:textId="6446401C" w:rsidR="001F7AE9" w:rsidRPr="003C2E2E" w:rsidRDefault="001F7AE9" w:rsidP="001F7AE9">
      <w:pPr>
        <w:numPr>
          <w:ilvl w:val="3"/>
          <w:numId w:val="6"/>
        </w:numPr>
        <w:spacing w:after="120" w:line="264" w:lineRule="auto"/>
        <w:jc w:val="both"/>
        <w:rPr>
          <w:sz w:val="18"/>
          <w:szCs w:val="18"/>
        </w:rPr>
      </w:pPr>
      <w:r w:rsidRPr="0039474E">
        <w:rPr>
          <w:sz w:val="18"/>
          <w:szCs w:val="18"/>
        </w:rPr>
        <w:t xml:space="preserve">Zhotovitel předloží TDS nejméně </w:t>
      </w:r>
      <w:r w:rsidR="0039474E" w:rsidRPr="0039474E">
        <w:rPr>
          <w:sz w:val="18"/>
          <w:szCs w:val="18"/>
        </w:rPr>
        <w:t>3</w:t>
      </w:r>
      <w:r w:rsidRPr="0039474E">
        <w:rPr>
          <w:sz w:val="18"/>
          <w:szCs w:val="18"/>
        </w:rPr>
        <w:t>0 dní</w:t>
      </w:r>
      <w:r w:rsidRPr="003C2E2E">
        <w:rPr>
          <w:sz w:val="18"/>
          <w:szCs w:val="18"/>
        </w:rPr>
        <w:t xml:space="preserve"> před dokončením Díla </w:t>
      </w:r>
      <w:r w:rsidRPr="003C2E2E">
        <w:rPr>
          <w:b/>
          <w:sz w:val="18"/>
          <w:szCs w:val="18"/>
        </w:rPr>
        <w:t>Závěrečnou zprávu odpadového hospodářství stavby dle směrnice SŽ SM096</w:t>
      </w:r>
      <w:r w:rsidRPr="003C2E2E">
        <w:rPr>
          <w:sz w:val="18"/>
          <w:szCs w:val="18"/>
        </w:rPr>
        <w:t>, podle závazné osnovy uvedené v příloze B.1 směrnice SŽ SM096, včetně Výkazu o předcházení vzniku odpadu a nakládání s odpady dle Přílohy B.2 směrnice SŽ SM096. TDS zajistí kontrolu Závěrečné zprávy a Výkazu specialistou/garantem na ŽP Objednatele.</w:t>
      </w:r>
    </w:p>
    <w:p w14:paraId="1C4D221E" w14:textId="77777777" w:rsidR="001F7AE9" w:rsidRPr="003C2E2E" w:rsidRDefault="001F7AE9" w:rsidP="001F7AE9">
      <w:pPr>
        <w:numPr>
          <w:ilvl w:val="3"/>
          <w:numId w:val="6"/>
        </w:numPr>
        <w:spacing w:after="120" w:line="264" w:lineRule="auto"/>
        <w:jc w:val="both"/>
        <w:rPr>
          <w:sz w:val="18"/>
          <w:szCs w:val="18"/>
        </w:rPr>
      </w:pPr>
      <w:r w:rsidRPr="003C2E2E">
        <w:rPr>
          <w:sz w:val="18"/>
          <w:szCs w:val="18"/>
        </w:rPr>
        <w:t>TDS nesmí potvrdit dokončení díla v Předávacím protokolu/respektive v Potvrzení o splnění smlouvy bez zajištění odevzdání Závěrečné zprávy a Výkazu.</w:t>
      </w:r>
    </w:p>
    <w:p w14:paraId="56229D16" w14:textId="7F776396" w:rsidR="001F7AE9" w:rsidRPr="003C2E2E" w:rsidRDefault="001F7AE9" w:rsidP="001F7AE9">
      <w:pPr>
        <w:numPr>
          <w:ilvl w:val="3"/>
          <w:numId w:val="6"/>
        </w:numPr>
        <w:spacing w:after="120" w:line="264" w:lineRule="auto"/>
        <w:jc w:val="both"/>
        <w:rPr>
          <w:sz w:val="18"/>
          <w:szCs w:val="18"/>
        </w:rPr>
      </w:pPr>
      <w:r w:rsidRPr="003C2E2E">
        <w:rPr>
          <w:sz w:val="18"/>
          <w:szCs w:val="18"/>
        </w:rPr>
        <w:lastRenderedPageBreak/>
        <w:t xml:space="preserve">Zhotovitel se zavazuje zajistit převzorkování těženého kameniva kolejového lože, výkopových zemin ze stavby, stavebních a demoličních odpadů, kde je v rámci jejich kategorizace vzorkování vyžadováno. Na základě zjištěných hodnot z provedeného vzorkování v realizaci Zhotovitel zabezpečí maximální využití těžených materiálů kolejového lože a výkopových zemin v rámci provádění stavební činnosti (viz směrnice SŽ SM096 Směrnice pro nakládání s odpady). Vzorkování bude probíhat dle </w:t>
      </w:r>
      <w:r w:rsidRPr="003C2E2E">
        <w:rPr>
          <w:b/>
          <w:sz w:val="18"/>
          <w:szCs w:val="18"/>
        </w:rPr>
        <w:t>Metodického návodu Správy železnic k problematice vzorkování stavebních a demoličních odpadů v rámci přípravy a realizace staveb</w:t>
      </w:r>
      <w:r w:rsidRPr="003C2E2E">
        <w:rPr>
          <w:sz w:val="18"/>
          <w:szCs w:val="18"/>
        </w:rPr>
        <w:t>, který je přílohou B.3 směrnice SŽ SM096 Směrnice pro nakládání s odpady</w:t>
      </w:r>
    </w:p>
    <w:p w14:paraId="27005A2A" w14:textId="4E909A69" w:rsidR="001F7AE9" w:rsidRPr="003C2E2E" w:rsidRDefault="007B1329" w:rsidP="001F7AE9">
      <w:pPr>
        <w:numPr>
          <w:ilvl w:val="3"/>
          <w:numId w:val="6"/>
        </w:numPr>
        <w:spacing w:after="120" w:line="264" w:lineRule="auto"/>
        <w:jc w:val="both"/>
        <w:rPr>
          <w:sz w:val="18"/>
          <w:szCs w:val="18"/>
        </w:rPr>
      </w:pPr>
      <w:r>
        <w:rPr>
          <w:sz w:val="18"/>
          <w:szCs w:val="18"/>
        </w:rPr>
        <w:t>neobsazeno</w:t>
      </w:r>
    </w:p>
    <w:p w14:paraId="538FD320" w14:textId="7556C9E2" w:rsidR="001F7AE9" w:rsidRPr="003C2E2E" w:rsidRDefault="007B1329" w:rsidP="001F7AE9">
      <w:pPr>
        <w:numPr>
          <w:ilvl w:val="3"/>
          <w:numId w:val="6"/>
        </w:numPr>
        <w:spacing w:after="120" w:line="264" w:lineRule="auto"/>
        <w:jc w:val="both"/>
        <w:rPr>
          <w:sz w:val="18"/>
          <w:szCs w:val="18"/>
        </w:rPr>
      </w:pPr>
      <w:r>
        <w:rPr>
          <w:sz w:val="18"/>
          <w:szCs w:val="18"/>
        </w:rPr>
        <w:t>neobsazeno</w:t>
      </w:r>
    </w:p>
    <w:p w14:paraId="47A4F84C" w14:textId="77777777" w:rsidR="001F7AE9" w:rsidRPr="003C2E2E" w:rsidRDefault="001F7AE9" w:rsidP="001F7AE9">
      <w:pPr>
        <w:numPr>
          <w:ilvl w:val="3"/>
          <w:numId w:val="6"/>
        </w:numPr>
        <w:spacing w:after="120" w:line="264" w:lineRule="auto"/>
        <w:jc w:val="both"/>
        <w:rPr>
          <w:sz w:val="18"/>
          <w:szCs w:val="18"/>
        </w:rPr>
      </w:pPr>
      <w:bookmarkStart w:id="156" w:name="_Hlk151657984"/>
      <w:r w:rsidRPr="003C2E2E">
        <w:rPr>
          <w:b/>
          <w:sz w:val="18"/>
          <w:szCs w:val="18"/>
        </w:rPr>
        <w:t>Zhotovitel bude stavební a demoliční odpad (skupina katalogu odpadů č. 17) v co největší možné míře recyklovat.</w:t>
      </w:r>
      <w:r w:rsidRPr="003C2E2E">
        <w:rPr>
          <w:sz w:val="18"/>
          <w:szCs w:val="18"/>
        </w:rPr>
        <w:t xml:space="preserve"> Do procesu recyklace nespadá vytěžená zemina. V rámci Odpadového hospodářství je v Projektové dokumentaci pro daný odpad většinou navržen způsob likvidace odvoz na skládku. Zhotovitel bude se stavebním a demoličním odpadem nakládat jako s odpadem vhodným k dalšímu zpracování, respektive k recyklaci. Tento stavební a demoliční odpad, považovaný za vhodný k recyklaci nebude ukládán na skládky odpadu, nýbrž v případě kdy nedojde k jeho přípravě k opětovnému použití a jeho následného využití Zhotovitelem, bude předáván k dalšímu zpracování na nejbližší k tomu určená recyklační místa/centra. Zhotovitel ocení položky odpadů v SO 90-90 (pokud objekt existuje) s výše uvedenými katalogovými čísly odpadů k recyklaci na jím navržená recyklační místa/centra.</w:t>
      </w:r>
      <w:bookmarkEnd w:id="156"/>
    </w:p>
    <w:p w14:paraId="20A1628E" w14:textId="20DC8E1C" w:rsidR="001F7AE9" w:rsidRPr="003C2E2E" w:rsidRDefault="007B1329" w:rsidP="001F7AE9">
      <w:pPr>
        <w:numPr>
          <w:ilvl w:val="3"/>
          <w:numId w:val="6"/>
        </w:numPr>
        <w:spacing w:after="120" w:line="264" w:lineRule="auto"/>
        <w:jc w:val="both"/>
        <w:rPr>
          <w:sz w:val="18"/>
          <w:szCs w:val="18"/>
        </w:rPr>
      </w:pPr>
      <w:r>
        <w:rPr>
          <w:sz w:val="18"/>
          <w:szCs w:val="18"/>
        </w:rPr>
        <w:t>neobsazeno</w:t>
      </w:r>
    </w:p>
    <w:p w14:paraId="6A4E991B" w14:textId="77777777" w:rsidR="001F7AE9" w:rsidRPr="003C2E2E" w:rsidRDefault="001F7AE9" w:rsidP="001F7AE9">
      <w:pPr>
        <w:numPr>
          <w:ilvl w:val="3"/>
          <w:numId w:val="6"/>
        </w:numPr>
        <w:spacing w:after="120" w:line="264" w:lineRule="auto"/>
        <w:jc w:val="both"/>
        <w:rPr>
          <w:b/>
          <w:sz w:val="18"/>
          <w:szCs w:val="18"/>
        </w:rPr>
      </w:pPr>
      <w:r w:rsidRPr="003C2E2E">
        <w:rPr>
          <w:b/>
          <w:sz w:val="18"/>
          <w:szCs w:val="18"/>
        </w:rPr>
        <w:t>Zhotovitel stavby si zajistí rozsah</w:t>
      </w:r>
      <w:r w:rsidRPr="003C2E2E">
        <w:rPr>
          <w:sz w:val="18"/>
          <w:szCs w:val="18"/>
        </w:rPr>
        <w:t xml:space="preserve"> </w:t>
      </w:r>
      <w:r w:rsidRPr="003C2E2E">
        <w:rPr>
          <w:b/>
          <w:sz w:val="18"/>
          <w:szCs w:val="18"/>
        </w:rPr>
        <w:t>zařízení k nakládání, resp. recyklačních míst/center sám, a to dle celkového množství a kategorie odpadů a tuto cenu si včetně rizika zohlední v nabídkové ceně položky.</w:t>
      </w:r>
    </w:p>
    <w:p w14:paraId="64549180" w14:textId="77777777" w:rsidR="001F7AE9" w:rsidRPr="003C2E2E" w:rsidRDefault="001F7AE9" w:rsidP="001F7AE9">
      <w:pPr>
        <w:numPr>
          <w:ilvl w:val="3"/>
          <w:numId w:val="6"/>
        </w:numPr>
        <w:spacing w:after="120" w:line="264" w:lineRule="auto"/>
        <w:jc w:val="both"/>
        <w:rPr>
          <w:b/>
          <w:sz w:val="18"/>
          <w:szCs w:val="18"/>
        </w:rPr>
      </w:pPr>
      <w:r w:rsidRPr="003C2E2E">
        <w:rPr>
          <w:b/>
          <w:sz w:val="18"/>
          <w:szCs w:val="18"/>
        </w:rPr>
        <w:t>Polohy a vzdálenosti</w:t>
      </w:r>
      <w:r w:rsidRPr="003C2E2E">
        <w:rPr>
          <w:sz w:val="18"/>
          <w:szCs w:val="18"/>
        </w:rPr>
        <w:t xml:space="preserve"> </w:t>
      </w:r>
      <w:r w:rsidRPr="003C2E2E">
        <w:rPr>
          <w:b/>
          <w:sz w:val="18"/>
          <w:szCs w:val="18"/>
        </w:rPr>
        <w:t>zařízení k nakládání, resp. recyklačních míst/center pro likvidaci, resp. recyklaci odpadů uvedené v Projektové dokumentaci nebo jiné části Zadávací dokumentace jsou pouze informativní a slouží pro interní potřeby Objednatele a řízení.</w:t>
      </w:r>
      <w:r w:rsidRPr="003C2E2E">
        <w:rPr>
          <w:sz w:val="18"/>
          <w:szCs w:val="18"/>
        </w:rPr>
        <w:t xml:space="preserve"> </w:t>
      </w:r>
      <w:r w:rsidRPr="003C2E2E">
        <w:rPr>
          <w:b/>
          <w:sz w:val="18"/>
          <w:szCs w:val="18"/>
        </w:rPr>
        <w:t xml:space="preserve">o povolení záměru Umístění </w:t>
      </w:r>
      <w:bookmarkStart w:id="157" w:name="_Hlk156379812"/>
      <w:r w:rsidRPr="003C2E2E">
        <w:rPr>
          <w:b/>
          <w:sz w:val="18"/>
          <w:szCs w:val="18"/>
        </w:rPr>
        <w:t>zařízení k nakládání</w:t>
      </w:r>
      <w:bookmarkEnd w:id="157"/>
      <w:r w:rsidRPr="003C2E2E" w:rsidDel="007B4DCD">
        <w:rPr>
          <w:b/>
          <w:sz w:val="18"/>
          <w:szCs w:val="18"/>
        </w:rPr>
        <w:t>,</w:t>
      </w:r>
      <w:r w:rsidRPr="003C2E2E">
        <w:rPr>
          <w:b/>
          <w:sz w:val="18"/>
          <w:szCs w:val="18"/>
        </w:rPr>
        <w:t xml:space="preserve"> resp. recyklačních míst/center není podkladem pro výběrové řízení na zhotovitele stavby, má tedy pouze informativní charakter.</w:t>
      </w:r>
    </w:p>
    <w:p w14:paraId="188B588A" w14:textId="77777777" w:rsidR="00DF7BAA" w:rsidRPr="003C2E2E" w:rsidRDefault="00DF7BAA" w:rsidP="00DF7BAA">
      <w:pPr>
        <w:pStyle w:val="Nadpis2-1"/>
      </w:pPr>
      <w:bookmarkStart w:id="158" w:name="_Toc6410460"/>
      <w:bookmarkStart w:id="159" w:name="_Toc121494871"/>
      <w:bookmarkStart w:id="160" w:name="_Toc166248872"/>
      <w:r w:rsidRPr="003C2E2E">
        <w:t>ORGANIZACE VÝSTAVBY, VÝLUKY</w:t>
      </w:r>
      <w:bookmarkEnd w:id="158"/>
      <w:bookmarkEnd w:id="159"/>
      <w:bookmarkEnd w:id="160"/>
    </w:p>
    <w:p w14:paraId="492E1233" w14:textId="77777777" w:rsidR="001F7AE9" w:rsidRPr="003C2E2E" w:rsidRDefault="001A4CA5" w:rsidP="001A4CA5">
      <w:pPr>
        <w:pStyle w:val="Text2-1"/>
      </w:pPr>
      <w:r w:rsidRPr="003C2E2E">
        <w:t xml:space="preserve">Rozhodující milníky doporučeného časového harmonogramu: </w:t>
      </w:r>
    </w:p>
    <w:p w14:paraId="10DACBE2" w14:textId="1A8D1637" w:rsidR="00B60031" w:rsidRPr="003C2E2E" w:rsidRDefault="001A4CA5" w:rsidP="001F7AE9">
      <w:pPr>
        <w:pStyle w:val="Text2-1"/>
        <w:numPr>
          <w:ilvl w:val="0"/>
          <w:numId w:val="22"/>
        </w:numPr>
        <w:ind w:left="1134" w:hanging="425"/>
      </w:pPr>
      <w:r w:rsidRPr="003C2E2E">
        <w:t>Při zpracování harmonogramu je nutné vycházet z jednotlivých stavebních postupů</w:t>
      </w:r>
      <w:r w:rsidR="003B426C" w:rsidRPr="003C2E2E">
        <w:t>.</w:t>
      </w:r>
      <w:r w:rsidRPr="003C2E2E">
        <w:t xml:space="preserve"> </w:t>
      </w:r>
    </w:p>
    <w:p w14:paraId="043FB4DC" w14:textId="77777777" w:rsidR="001F7AE9" w:rsidRPr="003C2E2E" w:rsidRDefault="001F7AE9" w:rsidP="001F7AE9">
      <w:pPr>
        <w:numPr>
          <w:ilvl w:val="2"/>
          <w:numId w:val="6"/>
        </w:numPr>
        <w:spacing w:after="120" w:line="264" w:lineRule="auto"/>
        <w:jc w:val="both"/>
        <w:rPr>
          <w:sz w:val="18"/>
          <w:szCs w:val="18"/>
        </w:rPr>
      </w:pPr>
      <w:r w:rsidRPr="003C2E2E">
        <w:rPr>
          <w:sz w:val="18"/>
          <w:szCs w:val="18"/>
        </w:rPr>
        <w:t>V harmonogramu postupu prací je nutno dle ZOV v Projektové dokumentaci respektovat zejména následující požadavky a termíny:</w:t>
      </w:r>
    </w:p>
    <w:p w14:paraId="1B0A073C" w14:textId="77777777" w:rsidR="001F7AE9" w:rsidRPr="003C2E2E" w:rsidRDefault="001F7AE9" w:rsidP="001F7AE9">
      <w:pPr>
        <w:numPr>
          <w:ilvl w:val="0"/>
          <w:numId w:val="4"/>
        </w:numPr>
        <w:spacing w:after="60" w:line="264" w:lineRule="auto"/>
        <w:jc w:val="both"/>
        <w:rPr>
          <w:sz w:val="18"/>
          <w:szCs w:val="18"/>
        </w:rPr>
      </w:pPr>
      <w:r w:rsidRPr="003C2E2E">
        <w:rPr>
          <w:sz w:val="18"/>
          <w:szCs w:val="18"/>
        </w:rPr>
        <w:t>termín zahájení a ukončení stavby</w:t>
      </w:r>
    </w:p>
    <w:p w14:paraId="4AFB127E" w14:textId="77777777" w:rsidR="001F7AE9" w:rsidRPr="0039474E" w:rsidRDefault="001F7AE9" w:rsidP="001F7AE9">
      <w:pPr>
        <w:numPr>
          <w:ilvl w:val="0"/>
          <w:numId w:val="4"/>
        </w:numPr>
        <w:spacing w:after="60" w:line="264" w:lineRule="auto"/>
        <w:jc w:val="both"/>
        <w:rPr>
          <w:sz w:val="18"/>
          <w:szCs w:val="18"/>
        </w:rPr>
      </w:pPr>
      <w:r w:rsidRPr="0039474E">
        <w:rPr>
          <w:sz w:val="18"/>
          <w:szCs w:val="18"/>
        </w:rPr>
        <w:t>uzavírky pozemních komunikací</w:t>
      </w:r>
    </w:p>
    <w:p w14:paraId="0664F3AF" w14:textId="6C71AD4D" w:rsidR="001F7AE9" w:rsidRPr="0039474E" w:rsidRDefault="0039474E" w:rsidP="001F7AE9">
      <w:pPr>
        <w:pStyle w:val="Text2-1"/>
      </w:pPr>
      <w:r w:rsidRPr="0039474E">
        <w:t>n</w:t>
      </w:r>
      <w:r w:rsidR="007301D3" w:rsidRPr="0039474E">
        <w:t>eobsazeno</w:t>
      </w:r>
    </w:p>
    <w:p w14:paraId="0587D65B" w14:textId="6CE542E8" w:rsidR="00DF7BAA" w:rsidRDefault="00C03B6E" w:rsidP="00DF7BAA">
      <w:pPr>
        <w:pStyle w:val="Text2-1"/>
      </w:pPr>
      <w:r w:rsidRPr="003C2E2E">
        <w:t>Závazným pro Zhotovitele jsou níže uvedené termíny a rozsah výluk</w:t>
      </w:r>
      <w:r w:rsidR="003B426C" w:rsidRPr="003C2E2E">
        <w:t xml:space="preserve"> (jsou-li nastaveny)</w:t>
      </w:r>
      <w:r w:rsidRPr="003C2E2E">
        <w:t xml:space="preserve">, které jsou uvedeny v následující tabulce (uvedené milníky musí </w:t>
      </w:r>
      <w:r w:rsidR="00242096" w:rsidRPr="003C2E2E">
        <w:t>vedle</w:t>
      </w:r>
      <w:r w:rsidR="001F7AE9" w:rsidRPr="003C2E2E">
        <w:t xml:space="preserve"> dalšího </w:t>
      </w:r>
      <w:r w:rsidRPr="003C2E2E">
        <w:t>korespondovat s požadavkem na doložení Harmonogramu postupu prací dle Zadávací dokumentace</w:t>
      </w:r>
      <w:r w:rsidR="007340FB" w:rsidRPr="003C2E2E">
        <w:t xml:space="preserve"> – dle čl. </w:t>
      </w:r>
      <w:r w:rsidR="0039474E">
        <w:t>10</w:t>
      </w:r>
      <w:r w:rsidR="003B426C" w:rsidRPr="003C2E2E">
        <w:t xml:space="preserve">.1 Dílu 1 Zadávací </w:t>
      </w:r>
      <w:r w:rsidR="0039474E" w:rsidRPr="003C2E2E">
        <w:t>dokumentace – Výzva</w:t>
      </w:r>
      <w:r w:rsidR="003B426C" w:rsidRPr="003C2E2E">
        <w:t xml:space="preserve"> k podání nabídky</w:t>
      </w:r>
      <w:r w:rsidRPr="003C2E2E">
        <w:t>):</w:t>
      </w:r>
    </w:p>
    <w:p w14:paraId="1902EE9F" w14:textId="77777777" w:rsidR="0039474E" w:rsidRPr="003C2E2E" w:rsidRDefault="0039474E" w:rsidP="0039474E">
      <w:pPr>
        <w:pStyle w:val="Text2-1"/>
        <w:numPr>
          <w:ilvl w:val="0"/>
          <w:numId w:val="0"/>
        </w:numPr>
        <w:ind w:left="737"/>
      </w:pPr>
    </w:p>
    <w:p w14:paraId="0EA41701" w14:textId="77777777" w:rsidR="00F92FF6" w:rsidRPr="003C2E2E" w:rsidRDefault="00F92FF6" w:rsidP="00F92FF6">
      <w:pPr>
        <w:pStyle w:val="TabulkaNadpis"/>
      </w:pPr>
      <w:r w:rsidRPr="003C2E2E">
        <w:lastRenderedPageBreak/>
        <w:t>Stavební postupy /Etapy</w:t>
      </w:r>
    </w:p>
    <w:tbl>
      <w:tblPr>
        <w:tblStyle w:val="Tabulka10"/>
        <w:tblW w:w="8051" w:type="dxa"/>
        <w:tblInd w:w="737" w:type="dxa"/>
        <w:tblLook w:val="04A0" w:firstRow="1" w:lastRow="0" w:firstColumn="1" w:lastColumn="0" w:noHBand="0" w:noVBand="1"/>
      </w:tblPr>
      <w:tblGrid>
        <w:gridCol w:w="1320"/>
        <w:gridCol w:w="3073"/>
        <w:gridCol w:w="1694"/>
        <w:gridCol w:w="1964"/>
      </w:tblGrid>
      <w:tr w:rsidR="00F92FF6" w:rsidRPr="003C2E2E" w14:paraId="3EC31C99" w14:textId="77777777" w:rsidTr="00F96BF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20" w:type="dxa"/>
          </w:tcPr>
          <w:p w14:paraId="481342ED" w14:textId="1D6DF40A" w:rsidR="00F92FF6" w:rsidRPr="003C2E2E" w:rsidRDefault="00F92FF6" w:rsidP="00F96BF2">
            <w:pPr>
              <w:pStyle w:val="Tabulka-7"/>
              <w:rPr>
                <w:b/>
              </w:rPr>
            </w:pPr>
            <w:r w:rsidRPr="003C2E2E">
              <w:rPr>
                <w:b/>
              </w:rPr>
              <w:t>Postup</w:t>
            </w:r>
            <w:r w:rsidR="001F7AE9" w:rsidRPr="003C2E2E">
              <w:rPr>
                <w:b/>
              </w:rPr>
              <w:t>/Etapa</w:t>
            </w:r>
          </w:p>
        </w:tc>
        <w:tc>
          <w:tcPr>
            <w:tcW w:w="3073" w:type="dxa"/>
          </w:tcPr>
          <w:p w14:paraId="25FB5577" w14:textId="77777777" w:rsidR="00F92FF6" w:rsidRPr="003C2E2E" w:rsidRDefault="00F92FF6" w:rsidP="00F96BF2">
            <w:pPr>
              <w:pStyle w:val="Tabulka-7"/>
              <w:cnfStyle w:val="100000000000" w:firstRow="1" w:lastRow="0" w:firstColumn="0" w:lastColumn="0" w:oddVBand="0" w:evenVBand="0" w:oddHBand="0" w:evenHBand="0" w:firstRowFirstColumn="0" w:firstRowLastColumn="0" w:lastRowFirstColumn="0" w:lastRowLastColumn="0"/>
              <w:rPr>
                <w:b/>
              </w:rPr>
            </w:pPr>
            <w:r w:rsidRPr="003C2E2E">
              <w:rPr>
                <w:b/>
              </w:rPr>
              <w:t>Činnosti</w:t>
            </w:r>
          </w:p>
        </w:tc>
        <w:tc>
          <w:tcPr>
            <w:tcW w:w="1694" w:type="dxa"/>
          </w:tcPr>
          <w:p w14:paraId="360A8821" w14:textId="77777777" w:rsidR="00F92FF6" w:rsidRPr="003C2E2E" w:rsidRDefault="00F92FF6" w:rsidP="00F96BF2">
            <w:pPr>
              <w:pStyle w:val="Tabulka-7"/>
              <w:cnfStyle w:val="100000000000" w:firstRow="1" w:lastRow="0" w:firstColumn="0" w:lastColumn="0" w:oddVBand="0" w:evenVBand="0" w:oddHBand="0" w:evenHBand="0" w:firstRowFirstColumn="0" w:firstRowLastColumn="0" w:lastRowFirstColumn="0" w:lastRowLastColumn="0"/>
              <w:rPr>
                <w:b/>
              </w:rPr>
            </w:pPr>
            <w:r w:rsidRPr="003C2E2E">
              <w:rPr>
                <w:b/>
              </w:rPr>
              <w:t>Typ výluky</w:t>
            </w:r>
          </w:p>
        </w:tc>
        <w:tc>
          <w:tcPr>
            <w:tcW w:w="1964" w:type="dxa"/>
          </w:tcPr>
          <w:p w14:paraId="4D1521EB" w14:textId="77777777" w:rsidR="00F92FF6" w:rsidRPr="003C2E2E" w:rsidRDefault="00F92FF6" w:rsidP="00F96BF2">
            <w:pPr>
              <w:pStyle w:val="Tabulka-7"/>
              <w:cnfStyle w:val="100000000000" w:firstRow="1" w:lastRow="0" w:firstColumn="0" w:lastColumn="0" w:oddVBand="0" w:evenVBand="0" w:oddHBand="0" w:evenHBand="0" w:firstRowFirstColumn="0" w:firstRowLastColumn="0" w:lastRowFirstColumn="0" w:lastRowLastColumn="0"/>
              <w:rPr>
                <w:b/>
              </w:rPr>
            </w:pPr>
            <w:r w:rsidRPr="003C2E2E">
              <w:rPr>
                <w:b/>
              </w:rPr>
              <w:t>Doba pro dokončení</w:t>
            </w:r>
          </w:p>
        </w:tc>
      </w:tr>
      <w:tr w:rsidR="00F92FF6" w:rsidRPr="003C2E2E" w14:paraId="0209692E"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5E2CE675" w14:textId="77777777" w:rsidR="00F92FF6" w:rsidRPr="003C2E2E" w:rsidRDefault="00F92FF6" w:rsidP="00F96BF2">
            <w:pPr>
              <w:pStyle w:val="Tabulka-7"/>
            </w:pPr>
          </w:p>
        </w:tc>
        <w:tc>
          <w:tcPr>
            <w:tcW w:w="3073" w:type="dxa"/>
          </w:tcPr>
          <w:p w14:paraId="7B91FE47" w14:textId="77777777" w:rsidR="00F92FF6" w:rsidRPr="003C2E2E" w:rsidRDefault="00F92FF6" w:rsidP="00F96BF2">
            <w:pPr>
              <w:pStyle w:val="Tabulka-7"/>
              <w:cnfStyle w:val="000000000000" w:firstRow="0" w:lastRow="0" w:firstColumn="0" w:lastColumn="0" w:oddVBand="0" w:evenVBand="0" w:oddHBand="0" w:evenHBand="0" w:firstRowFirstColumn="0" w:firstRowLastColumn="0" w:lastRowFirstColumn="0" w:lastRowLastColumn="0"/>
            </w:pPr>
            <w:r w:rsidRPr="003C2E2E">
              <w:t>Zahájení stavby (stavebních prací) – dnem předání staveniště ve smyslu čl. 3.7 SOD</w:t>
            </w:r>
          </w:p>
        </w:tc>
        <w:tc>
          <w:tcPr>
            <w:tcW w:w="1694" w:type="dxa"/>
          </w:tcPr>
          <w:p w14:paraId="2AD4D996" w14:textId="77777777" w:rsidR="00F92FF6" w:rsidRPr="003C2E2E" w:rsidRDefault="00F92FF6" w:rsidP="00F96BF2">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42AC29A2" w14:textId="490FA9CF" w:rsidR="00F92FF6" w:rsidRPr="003C2E2E" w:rsidRDefault="00F92FF6" w:rsidP="00F96BF2">
            <w:pPr>
              <w:pStyle w:val="Tabulka"/>
              <w:cnfStyle w:val="000000000000" w:firstRow="0" w:lastRow="0" w:firstColumn="0" w:lastColumn="0" w:oddVBand="0" w:evenVBand="0" w:oddHBand="0" w:evenHBand="0" w:firstRowFirstColumn="0" w:firstRowLastColumn="0" w:lastRowFirstColumn="0" w:lastRowLastColumn="0"/>
              <w:rPr>
                <w:sz w:val="14"/>
              </w:rPr>
            </w:pPr>
            <w:r w:rsidRPr="003C2E2E">
              <w:rPr>
                <w:sz w:val="14"/>
              </w:rPr>
              <w:t xml:space="preserve">do </w:t>
            </w:r>
            <w:r w:rsidR="00EA5A6A" w:rsidRPr="003C2E2E">
              <w:rPr>
                <w:sz w:val="14"/>
              </w:rPr>
              <w:t>5</w:t>
            </w:r>
            <w:r w:rsidRPr="003C2E2E">
              <w:rPr>
                <w:sz w:val="14"/>
              </w:rPr>
              <w:t xml:space="preserve"> pracovních dnů od účinnosti smlouvy</w:t>
            </w:r>
          </w:p>
          <w:p w14:paraId="61C5F308" w14:textId="0CE04428" w:rsidR="00F92FF6" w:rsidRPr="003C2E2E" w:rsidRDefault="00F92FF6" w:rsidP="00EA5A6A">
            <w:pPr>
              <w:pStyle w:val="Tabulka"/>
              <w:cnfStyle w:val="000000000000" w:firstRow="0" w:lastRow="0" w:firstColumn="0" w:lastColumn="0" w:oddVBand="0" w:evenVBand="0" w:oddHBand="0" w:evenHBand="0" w:firstRowFirstColumn="0" w:firstRowLastColumn="0" w:lastRowFirstColumn="0" w:lastRowLastColumn="0"/>
              <w:rPr>
                <w:sz w:val="14"/>
              </w:rPr>
            </w:pPr>
            <w:r w:rsidRPr="003C2E2E">
              <w:rPr>
                <w:sz w:val="14"/>
              </w:rPr>
              <w:t>(předpoklad červen 202</w:t>
            </w:r>
            <w:r w:rsidR="00EA5A6A" w:rsidRPr="003C2E2E">
              <w:rPr>
                <w:sz w:val="14"/>
              </w:rPr>
              <w:t>4</w:t>
            </w:r>
            <w:r w:rsidRPr="003C2E2E">
              <w:rPr>
                <w:sz w:val="14"/>
              </w:rPr>
              <w:t>)</w:t>
            </w:r>
          </w:p>
        </w:tc>
      </w:tr>
      <w:tr w:rsidR="00EA5A6A" w:rsidRPr="003C2E2E" w14:paraId="1E86C054"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1EB54053" w14:textId="2C7266BB" w:rsidR="00EA5A6A" w:rsidRPr="003C2E2E" w:rsidRDefault="00EA5A6A" w:rsidP="003E515E">
            <w:pPr>
              <w:pStyle w:val="Tabulka-7"/>
            </w:pPr>
            <w:r w:rsidRPr="003C2E2E">
              <w:t xml:space="preserve">Stavební postup </w:t>
            </w:r>
          </w:p>
        </w:tc>
        <w:tc>
          <w:tcPr>
            <w:tcW w:w="3073" w:type="dxa"/>
          </w:tcPr>
          <w:p w14:paraId="2A71735D" w14:textId="24DCD958" w:rsidR="00EA5A6A" w:rsidRPr="003C2E2E"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3C2E2E">
              <w:t>Stavební práce</w:t>
            </w:r>
          </w:p>
        </w:tc>
        <w:tc>
          <w:tcPr>
            <w:tcW w:w="1694" w:type="dxa"/>
          </w:tcPr>
          <w:p w14:paraId="5D638E00" w14:textId="72270374"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7D718F">
              <w:t>Bez výluky</w:t>
            </w:r>
          </w:p>
        </w:tc>
        <w:tc>
          <w:tcPr>
            <w:tcW w:w="1964" w:type="dxa"/>
            <w:shd w:val="clear" w:color="auto" w:fill="auto"/>
            <w:vAlign w:val="top"/>
          </w:tcPr>
          <w:p w14:paraId="4F4B8053" w14:textId="7E0BD03D" w:rsidR="00EA5A6A" w:rsidRPr="007D718F" w:rsidRDefault="00106C30" w:rsidP="00DE4484">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do 3 měsíců ode dne zahájení stavby</w:t>
            </w:r>
          </w:p>
        </w:tc>
      </w:tr>
      <w:tr w:rsidR="00EA5A6A" w:rsidRPr="003C2E2E" w14:paraId="07929531"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7EA20DF0" w14:textId="7DA0CC66" w:rsidR="00EA5A6A" w:rsidRPr="003C2E2E" w:rsidRDefault="00EA5A6A" w:rsidP="00EA5A6A">
            <w:pPr>
              <w:pStyle w:val="Tabulka-7"/>
            </w:pPr>
            <w:r w:rsidRPr="003C2E2E">
              <w:t>Dokončení stavebních prací</w:t>
            </w:r>
          </w:p>
        </w:tc>
        <w:tc>
          <w:tcPr>
            <w:tcW w:w="3073" w:type="dxa"/>
          </w:tcPr>
          <w:p w14:paraId="29FDB1D1" w14:textId="77777777" w:rsidR="00EA5A6A" w:rsidRPr="003C2E2E" w:rsidDel="00055752" w:rsidRDefault="00EA5A6A" w:rsidP="00EA5A6A">
            <w:pPr>
              <w:pStyle w:val="Tabulka-7"/>
              <w:cnfStyle w:val="000000000000" w:firstRow="0" w:lastRow="0" w:firstColumn="0" w:lastColumn="0" w:oddVBand="0" w:evenVBand="0" w:oddHBand="0" w:evenHBand="0" w:firstRowFirstColumn="0" w:firstRowLastColumn="0" w:lastRowFirstColumn="0" w:lastRowLastColumn="0"/>
            </w:pPr>
          </w:p>
        </w:tc>
        <w:tc>
          <w:tcPr>
            <w:tcW w:w="1694" w:type="dxa"/>
          </w:tcPr>
          <w:p w14:paraId="049B5BB2" w14:textId="77777777"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57197B0D" w14:textId="543B8DCF" w:rsidR="00EA5A6A" w:rsidRPr="007D718F" w:rsidRDefault="00EA5A6A" w:rsidP="006004C3">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 xml:space="preserve">do </w:t>
            </w:r>
            <w:r w:rsidR="006004C3" w:rsidRPr="007D718F">
              <w:rPr>
                <w:sz w:val="14"/>
              </w:rPr>
              <w:t>3</w:t>
            </w:r>
            <w:r w:rsidRPr="007D718F">
              <w:rPr>
                <w:sz w:val="14"/>
              </w:rPr>
              <w:t xml:space="preserve"> měsíců ode dne zahájení stavby</w:t>
            </w:r>
          </w:p>
        </w:tc>
      </w:tr>
      <w:tr w:rsidR="00EA5A6A" w:rsidRPr="003C2E2E" w14:paraId="37337B65"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1D7228C2" w14:textId="36B39D67" w:rsidR="00EA5A6A" w:rsidRPr="003C2E2E" w:rsidRDefault="00EA5A6A" w:rsidP="00EA5A6A">
            <w:pPr>
              <w:pStyle w:val="Tabulka-7"/>
            </w:pPr>
          </w:p>
        </w:tc>
        <w:tc>
          <w:tcPr>
            <w:tcW w:w="3073" w:type="dxa"/>
          </w:tcPr>
          <w:p w14:paraId="3F92578B" w14:textId="655CD7ED" w:rsidR="00EA5A6A" w:rsidRPr="003C2E2E"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3C2E2E">
              <w:t>Zpracování DSPS, doklady</w:t>
            </w:r>
          </w:p>
        </w:tc>
        <w:tc>
          <w:tcPr>
            <w:tcW w:w="1694" w:type="dxa"/>
          </w:tcPr>
          <w:p w14:paraId="6C354AC2" w14:textId="47D1A066"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7D718F">
              <w:t xml:space="preserve">Bez výluk </w:t>
            </w:r>
          </w:p>
        </w:tc>
        <w:tc>
          <w:tcPr>
            <w:tcW w:w="1964" w:type="dxa"/>
            <w:shd w:val="clear" w:color="auto" w:fill="auto"/>
            <w:vAlign w:val="top"/>
          </w:tcPr>
          <w:p w14:paraId="5381D775" w14:textId="407431AF" w:rsidR="00EA5A6A" w:rsidRPr="007D718F" w:rsidRDefault="00106C30" w:rsidP="006004C3">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do 1 měsíce ode dne dokončení stavebních prací</w:t>
            </w:r>
          </w:p>
        </w:tc>
      </w:tr>
      <w:tr w:rsidR="00EA5A6A" w:rsidRPr="003C2E2E" w14:paraId="20ED207A" w14:textId="77777777" w:rsidTr="00F96BF2">
        <w:tc>
          <w:tcPr>
            <w:cnfStyle w:val="001000000000" w:firstRow="0" w:lastRow="0" w:firstColumn="1" w:lastColumn="0" w:oddVBand="0" w:evenVBand="0" w:oddHBand="0" w:evenHBand="0" w:firstRowFirstColumn="0" w:firstRowLastColumn="0" w:lastRowFirstColumn="0" w:lastRowLastColumn="0"/>
            <w:tcW w:w="1320" w:type="dxa"/>
          </w:tcPr>
          <w:p w14:paraId="45D6BA93" w14:textId="77777777" w:rsidR="00EA5A6A" w:rsidRPr="003C2E2E" w:rsidRDefault="00EA5A6A" w:rsidP="00EA5A6A">
            <w:pPr>
              <w:pStyle w:val="Tabulka-7"/>
            </w:pPr>
          </w:p>
        </w:tc>
        <w:tc>
          <w:tcPr>
            <w:tcW w:w="3073" w:type="dxa"/>
          </w:tcPr>
          <w:p w14:paraId="59C074F7" w14:textId="4B9EDE5C" w:rsidR="00EA5A6A" w:rsidRPr="003C2E2E" w:rsidRDefault="00EA5A6A" w:rsidP="00EA5A6A">
            <w:pPr>
              <w:pStyle w:val="Tabulka-7"/>
              <w:cnfStyle w:val="000000000000" w:firstRow="0" w:lastRow="0" w:firstColumn="0" w:lastColumn="0" w:oddVBand="0" w:evenVBand="0" w:oddHBand="0" w:evenHBand="0" w:firstRowFirstColumn="0" w:firstRowLastColumn="0" w:lastRowFirstColumn="0" w:lastRowLastColumn="0"/>
            </w:pPr>
            <w:r w:rsidRPr="003C2E2E">
              <w:t>Dokončení Díla</w:t>
            </w:r>
          </w:p>
        </w:tc>
        <w:tc>
          <w:tcPr>
            <w:tcW w:w="1694" w:type="dxa"/>
          </w:tcPr>
          <w:p w14:paraId="47540038" w14:textId="77777777" w:rsidR="00EA5A6A" w:rsidRPr="007D718F" w:rsidRDefault="00EA5A6A" w:rsidP="00EA5A6A">
            <w:pPr>
              <w:pStyle w:val="Tabulka-7"/>
              <w:cnfStyle w:val="000000000000" w:firstRow="0" w:lastRow="0" w:firstColumn="0" w:lastColumn="0" w:oddVBand="0" w:evenVBand="0" w:oddHBand="0" w:evenHBand="0" w:firstRowFirstColumn="0" w:firstRowLastColumn="0" w:lastRowFirstColumn="0" w:lastRowLastColumn="0"/>
            </w:pPr>
          </w:p>
        </w:tc>
        <w:tc>
          <w:tcPr>
            <w:tcW w:w="1964" w:type="dxa"/>
            <w:shd w:val="clear" w:color="auto" w:fill="auto"/>
            <w:vAlign w:val="top"/>
          </w:tcPr>
          <w:p w14:paraId="7C995209" w14:textId="028ECA8D" w:rsidR="00EA5A6A" w:rsidRPr="007D718F" w:rsidRDefault="00EA5A6A" w:rsidP="006004C3">
            <w:pPr>
              <w:pStyle w:val="Tabulka"/>
              <w:cnfStyle w:val="000000000000" w:firstRow="0" w:lastRow="0" w:firstColumn="0" w:lastColumn="0" w:oddVBand="0" w:evenVBand="0" w:oddHBand="0" w:evenHBand="0" w:firstRowFirstColumn="0" w:firstRowLastColumn="0" w:lastRowFirstColumn="0" w:lastRowLastColumn="0"/>
              <w:rPr>
                <w:sz w:val="14"/>
              </w:rPr>
            </w:pPr>
            <w:r w:rsidRPr="007D718F">
              <w:rPr>
                <w:sz w:val="14"/>
              </w:rPr>
              <w:t xml:space="preserve">do </w:t>
            </w:r>
            <w:r w:rsidR="006004C3" w:rsidRPr="007D718F">
              <w:rPr>
                <w:sz w:val="14"/>
              </w:rPr>
              <w:t>4</w:t>
            </w:r>
            <w:r w:rsidRPr="007D718F">
              <w:rPr>
                <w:sz w:val="14"/>
              </w:rPr>
              <w:t xml:space="preserve"> měsíců ode dne zahájení stavby</w:t>
            </w:r>
          </w:p>
        </w:tc>
      </w:tr>
    </w:tbl>
    <w:p w14:paraId="3433DF18" w14:textId="77777777" w:rsidR="00DF7BAA" w:rsidRPr="003C2E2E" w:rsidRDefault="00DF7BAA" w:rsidP="00DF7BAA">
      <w:pPr>
        <w:pStyle w:val="Nadpis2-1"/>
      </w:pPr>
      <w:bookmarkStart w:id="161" w:name="_Toc6410461"/>
      <w:bookmarkStart w:id="162" w:name="_Toc121494872"/>
      <w:bookmarkStart w:id="163" w:name="_Toc166248873"/>
      <w:r w:rsidRPr="003C2E2E">
        <w:t>SOUVISEJÍCÍ DOKUMENTY A PŘEDPISY</w:t>
      </w:r>
      <w:bookmarkEnd w:id="161"/>
      <w:bookmarkEnd w:id="162"/>
      <w:bookmarkEnd w:id="163"/>
    </w:p>
    <w:p w14:paraId="45027675" w14:textId="1384D317" w:rsidR="009C4EEA" w:rsidRPr="003C2E2E" w:rsidRDefault="009C4EEA" w:rsidP="009C4EEA">
      <w:pPr>
        <w:pStyle w:val="Text2-1"/>
      </w:pPr>
      <w:r w:rsidRPr="003C2E2E">
        <w:rPr>
          <w:b/>
        </w:rPr>
        <w:t>Zhotovitel se zavazuje provádět dílo v souladu s obecně závaznými právními předpisy České republiky a EU, technickými normami a s dokumenty a vnitřními předpisy Objednatele</w:t>
      </w:r>
      <w:r w:rsidRPr="003C2E2E">
        <w:t xml:space="preserve"> (směrnice, vzorové listy, TKP, ZTP apod.), </w:t>
      </w:r>
      <w:r w:rsidRPr="003C2E2E">
        <w:rPr>
          <w:b/>
        </w:rPr>
        <w:t>vše v platném znění.</w:t>
      </w:r>
    </w:p>
    <w:p w14:paraId="0A873F13" w14:textId="77777777" w:rsidR="00024EF0" w:rsidRPr="003C2E2E" w:rsidRDefault="00024EF0" w:rsidP="00024EF0">
      <w:pPr>
        <w:pStyle w:val="Text2-1"/>
      </w:pPr>
      <w:r w:rsidRPr="003C2E2E">
        <w:t xml:space="preserve">Objednatel umožňuje Zhotoviteli přístup ke svým vnitřním dokumentům a předpisům a typové dokumentaci na webových stránkách: </w:t>
      </w:r>
    </w:p>
    <w:p w14:paraId="018B63D8" w14:textId="77777777" w:rsidR="00024EF0" w:rsidRPr="003C2E2E" w:rsidRDefault="00024EF0" w:rsidP="00024EF0">
      <w:pPr>
        <w:pStyle w:val="Textbezslovn"/>
      </w:pPr>
      <w:r w:rsidRPr="003C2E2E">
        <w:rPr>
          <w:rStyle w:val="Tun"/>
        </w:rPr>
        <w:t>www.spravazeleznic.cz v sekci „O nás / Vnitřní předpisy / odkaz Dokumenty a předpisy“</w:t>
      </w:r>
      <w:r w:rsidRPr="003C2E2E">
        <w:t xml:space="preserve"> </w:t>
      </w:r>
      <w:r w:rsidRPr="003C2E2E">
        <w:rPr>
          <w:spacing w:val="2"/>
        </w:rPr>
        <w:t>(https://www.spravazeleznic.cz/o-nas/vnitrni-predpisy-spravy-zeleznic/</w:t>
      </w:r>
      <w:r w:rsidRPr="003C2E2E">
        <w:rPr>
          <w:spacing w:val="2"/>
        </w:rPr>
        <w:br/>
        <w:t>dokumenty-a-</w:t>
      </w:r>
      <w:proofErr w:type="spellStart"/>
      <w:r w:rsidRPr="003C2E2E">
        <w:rPr>
          <w:spacing w:val="2"/>
        </w:rPr>
        <w:t>predpisy</w:t>
      </w:r>
      <w:proofErr w:type="spellEnd"/>
      <w:r w:rsidRPr="003C2E2E">
        <w:rPr>
          <w:spacing w:val="2"/>
        </w:rPr>
        <w:t>)</w:t>
      </w:r>
      <w:r w:rsidRPr="003C2E2E">
        <w:t xml:space="preserve"> a </w:t>
      </w:r>
      <w:r w:rsidRPr="003C2E2E">
        <w:rPr>
          <w:b/>
        </w:rPr>
        <w:t>https://typdok.tudc.cz/ v sekci „archiv TD“</w:t>
      </w:r>
      <w:r w:rsidRPr="003C2E2E">
        <w:t>.</w:t>
      </w:r>
    </w:p>
    <w:p w14:paraId="5B8201D3" w14:textId="77777777" w:rsidR="009C4EEA" w:rsidRPr="003C2E2E" w:rsidRDefault="009C4EEA" w:rsidP="009C4EEA">
      <w:pPr>
        <w:pStyle w:val="Textbezslovn"/>
      </w:pPr>
      <w:r w:rsidRPr="003C2E2E">
        <w:t>Pokud je dokument nebo vnitřní předpis veřejně dostupný je umožněno jeho stažení. Ostatní dokumenty a vnitřní předpisy jsou poskytovány v souladu s právními předpisy na základě podané žádosti na níže uvedených kontaktech:</w:t>
      </w:r>
    </w:p>
    <w:p w14:paraId="258CE9E0" w14:textId="77777777" w:rsidR="009C4EEA" w:rsidRPr="003C2E2E" w:rsidRDefault="009C4EEA" w:rsidP="009C4EEA">
      <w:pPr>
        <w:pStyle w:val="Textbezslovn"/>
        <w:keepNext/>
        <w:spacing w:after="0"/>
        <w:rPr>
          <w:rStyle w:val="Tun"/>
        </w:rPr>
      </w:pPr>
      <w:r w:rsidRPr="003C2E2E">
        <w:rPr>
          <w:rStyle w:val="Tun"/>
        </w:rPr>
        <w:t>Správa železnic, státní organizace</w:t>
      </w:r>
    </w:p>
    <w:p w14:paraId="29F4FCBC" w14:textId="77777777" w:rsidR="009C4EEA" w:rsidRPr="003C2E2E" w:rsidRDefault="009C4EEA" w:rsidP="009C4EEA">
      <w:pPr>
        <w:pStyle w:val="Textbezslovn"/>
        <w:keepNext/>
        <w:spacing w:after="0"/>
        <w:rPr>
          <w:rStyle w:val="Tun"/>
        </w:rPr>
      </w:pPr>
      <w:r w:rsidRPr="003C2E2E">
        <w:rPr>
          <w:rStyle w:val="Tun"/>
        </w:rPr>
        <w:t>Centrum telematiky a diagnostiky</w:t>
      </w:r>
    </w:p>
    <w:p w14:paraId="36908147" w14:textId="24B8AE25" w:rsidR="00EF61C8" w:rsidRPr="003C2E2E" w:rsidRDefault="000D57DD" w:rsidP="009C4EEA">
      <w:pPr>
        <w:pStyle w:val="Textbezslovn"/>
        <w:keepNext/>
        <w:spacing w:after="0"/>
        <w:rPr>
          <w:rStyle w:val="Tun"/>
        </w:rPr>
      </w:pPr>
      <w:r w:rsidRPr="003C2E2E">
        <w:rPr>
          <w:rStyle w:val="Tun"/>
        </w:rPr>
        <w:t>Odbor servisních služeb</w:t>
      </w:r>
      <w:r w:rsidR="00EF61C8" w:rsidRPr="003C2E2E">
        <w:rPr>
          <w:rStyle w:val="Tun"/>
        </w:rPr>
        <w:t>, OHČ</w:t>
      </w:r>
    </w:p>
    <w:p w14:paraId="60BC577C" w14:textId="77777777" w:rsidR="009C4EEA" w:rsidRPr="003C2E2E" w:rsidRDefault="009C4EEA" w:rsidP="009C4EEA">
      <w:pPr>
        <w:pStyle w:val="Textbezslovn"/>
        <w:keepNext/>
        <w:spacing w:after="0"/>
      </w:pPr>
      <w:r w:rsidRPr="003C2E2E">
        <w:t>Jeremenkova 103/23</w:t>
      </w:r>
    </w:p>
    <w:p w14:paraId="34750FF5" w14:textId="77777777" w:rsidR="009C4EEA" w:rsidRPr="003C2E2E" w:rsidRDefault="009C4EEA" w:rsidP="009C4EEA">
      <w:pPr>
        <w:pStyle w:val="Textbezslovn"/>
      </w:pPr>
      <w:r w:rsidRPr="003C2E2E">
        <w:t>779 00 Olomouc</w:t>
      </w:r>
    </w:p>
    <w:p w14:paraId="09F1F0AA" w14:textId="1A1E3648" w:rsidR="009C4EEA" w:rsidRPr="003C2E2E" w:rsidRDefault="009C4EEA" w:rsidP="009C4EEA">
      <w:pPr>
        <w:pStyle w:val="Textbezslovn"/>
        <w:rPr>
          <w:b/>
        </w:rPr>
      </w:pPr>
      <w:r w:rsidRPr="003C2E2E">
        <w:t xml:space="preserve">nebo e-mail: </w:t>
      </w:r>
      <w:hyperlink r:id="rId13" w:history="1">
        <w:r w:rsidR="00F827DA" w:rsidRPr="003C2E2E">
          <w:rPr>
            <w:rStyle w:val="Hypertextovodkaz"/>
            <w:b/>
            <w:noProof w:val="0"/>
          </w:rPr>
          <w:t>typdok@spravazeleznic.cz</w:t>
        </w:r>
      </w:hyperlink>
    </w:p>
    <w:p w14:paraId="21AA6840" w14:textId="77777777" w:rsidR="009C4EEA" w:rsidRPr="003C2E2E" w:rsidRDefault="009C4EEA" w:rsidP="009C4EEA">
      <w:pPr>
        <w:pStyle w:val="Textbezslovn"/>
        <w:spacing w:after="0"/>
      </w:pPr>
      <w:r w:rsidRPr="003C2E2E">
        <w:t>kontaktní osoba: paní Jarmila Strnadová, tel.: 972 742 396, mobil: 725 039 782</w:t>
      </w:r>
    </w:p>
    <w:p w14:paraId="216E2576" w14:textId="77777777" w:rsidR="009C4EEA" w:rsidRPr="003C2E2E" w:rsidRDefault="009C4EEA" w:rsidP="009C4EEA">
      <w:pPr>
        <w:pStyle w:val="Textbezslovn"/>
      </w:pPr>
      <w:r w:rsidRPr="003C2E2E">
        <w:t>Ceníky: https://typdok.tudc.cz/</w:t>
      </w:r>
    </w:p>
    <w:p w14:paraId="199FDAEA" w14:textId="77777777" w:rsidR="00DF7BAA" w:rsidRPr="003C2E2E" w:rsidRDefault="00DF7BAA" w:rsidP="00DF7BAA">
      <w:pPr>
        <w:pStyle w:val="Nadpis2-1"/>
      </w:pPr>
      <w:bookmarkStart w:id="164" w:name="_Toc6410462"/>
      <w:bookmarkStart w:id="165" w:name="_Toc121494873"/>
      <w:bookmarkStart w:id="166" w:name="_Toc166248874"/>
      <w:r w:rsidRPr="003C2E2E">
        <w:t>PŘÍLOHY</w:t>
      </w:r>
      <w:bookmarkEnd w:id="164"/>
      <w:bookmarkEnd w:id="165"/>
      <w:bookmarkEnd w:id="166"/>
    </w:p>
    <w:p w14:paraId="6EDFDE70" w14:textId="7B07BF25" w:rsidR="00283C5B" w:rsidRPr="003C2E2E" w:rsidRDefault="00106C30" w:rsidP="00283C5B">
      <w:pPr>
        <w:pStyle w:val="Text2-1"/>
      </w:pPr>
      <w:r>
        <w:t>neobsazeno</w:t>
      </w:r>
    </w:p>
    <w:p w14:paraId="1D9D3315" w14:textId="77777777" w:rsidR="00283C5B" w:rsidRPr="003C2E2E" w:rsidRDefault="00283C5B" w:rsidP="00283C5B">
      <w:pPr>
        <w:pStyle w:val="Text2-1"/>
        <w:numPr>
          <w:ilvl w:val="0"/>
          <w:numId w:val="0"/>
        </w:numPr>
        <w:ind w:left="737"/>
      </w:pPr>
    </w:p>
    <w:p w14:paraId="4E4D39CF" w14:textId="77777777" w:rsidR="00F01B21" w:rsidRDefault="00F01B21" w:rsidP="00F01B21">
      <w:pPr>
        <w:pStyle w:val="Textbezslovn"/>
      </w:pPr>
    </w:p>
    <w:p w14:paraId="2773E4DC" w14:textId="77777777" w:rsidR="00DF7BAA" w:rsidRPr="00DF7BAA" w:rsidRDefault="00DF7BAA" w:rsidP="00264D52">
      <w:pPr>
        <w:pStyle w:val="Textbezodsazen"/>
      </w:pPr>
    </w:p>
    <w:p w14:paraId="241F985A" w14:textId="77777777" w:rsidR="00DF7BAA" w:rsidRPr="00DF7BAA" w:rsidRDefault="00DF7BAA" w:rsidP="00264D52">
      <w:pPr>
        <w:pStyle w:val="Textbezodsazen"/>
      </w:pPr>
    </w:p>
    <w:bookmarkEnd w:id="17"/>
    <w:bookmarkEnd w:id="18"/>
    <w:bookmarkEnd w:id="19"/>
    <w:bookmarkEnd w:id="20"/>
    <w:bookmarkEnd w:id="21"/>
    <w:p w14:paraId="6B2472A9" w14:textId="77777777" w:rsidR="002B6B58" w:rsidRDefault="002B6B58" w:rsidP="00264D52">
      <w:pPr>
        <w:pStyle w:val="Textbezodsazen"/>
      </w:pPr>
    </w:p>
    <w:sectPr w:rsidR="002B6B58" w:rsidSect="00EA69AC">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4B9A8A" w14:textId="77777777" w:rsidR="008A54D3" w:rsidRDefault="008A54D3" w:rsidP="00962258">
      <w:pPr>
        <w:spacing w:after="0" w:line="240" w:lineRule="auto"/>
      </w:pPr>
      <w:r>
        <w:separator/>
      </w:r>
    </w:p>
  </w:endnote>
  <w:endnote w:type="continuationSeparator" w:id="0">
    <w:p w14:paraId="006FA308" w14:textId="77777777" w:rsidR="008A54D3" w:rsidRDefault="008A54D3" w:rsidP="00962258">
      <w:pPr>
        <w:spacing w:after="0" w:line="240" w:lineRule="auto"/>
      </w:pPr>
      <w:r>
        <w:continuationSeparator/>
      </w:r>
    </w:p>
  </w:endnote>
  <w:endnote w:type="continuationNotice" w:id="1">
    <w:p w14:paraId="5E8C52CF" w14:textId="77777777" w:rsidR="008A54D3" w:rsidRDefault="008A54D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93"/>
      <w:gridCol w:w="7739"/>
    </w:tblGrid>
    <w:tr w:rsidR="008A54D3" w:rsidRPr="003462EB" w14:paraId="3E6EF7ED" w14:textId="77777777" w:rsidTr="00614E71">
      <w:tc>
        <w:tcPr>
          <w:tcW w:w="993" w:type="dxa"/>
          <w:tcMar>
            <w:left w:w="0" w:type="dxa"/>
            <w:right w:w="0" w:type="dxa"/>
          </w:tcMar>
          <w:vAlign w:val="bottom"/>
        </w:tcPr>
        <w:p w14:paraId="29E2E1DF" w14:textId="210F0E67" w:rsidR="008A54D3" w:rsidRPr="00B8518B" w:rsidRDefault="008A54D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00F">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700F">
            <w:rPr>
              <w:rStyle w:val="slostrnky"/>
              <w:noProof/>
            </w:rPr>
            <w:t>19</w:t>
          </w:r>
          <w:r w:rsidRPr="00B8518B">
            <w:rPr>
              <w:rStyle w:val="slostrnky"/>
            </w:rPr>
            <w:fldChar w:fldCharType="end"/>
          </w:r>
        </w:p>
      </w:tc>
      <w:tc>
        <w:tcPr>
          <w:tcW w:w="7739" w:type="dxa"/>
          <w:vAlign w:val="bottom"/>
        </w:tcPr>
        <w:p w14:paraId="7FFFE8AC" w14:textId="74694226" w:rsidR="008A54D3" w:rsidRDefault="0042240F" w:rsidP="003462EB">
          <w:pPr>
            <w:pStyle w:val="Zpatvlevo"/>
          </w:pPr>
          <w:fldSimple w:instr=" STYLEREF  _Název_akce  \* MERGEFORMAT ">
            <w:r w:rsidR="00906ECE">
              <w:rPr>
                <w:noProof/>
              </w:rPr>
              <w:t>Údržba, opravy a odstraňování závad u SPS v Obvodu OŘ Ostrava 2024 - Střítež u Českého Těšína ON – Optimalizace budovy zastávky</w:t>
            </w:r>
            <w:r w:rsidR="00906ECE">
              <w:rPr>
                <w:noProof/>
              </w:rPr>
              <w:cr/>
            </w:r>
          </w:fldSimple>
          <w:r w:rsidR="008A54D3">
            <w:t>Příloha č. 2 b)</w:t>
          </w:r>
          <w:r w:rsidR="008A54D3" w:rsidRPr="003462EB">
            <w:t xml:space="preserve"> </w:t>
          </w:r>
        </w:p>
        <w:p w14:paraId="178E0553" w14:textId="7E128F40" w:rsidR="008A54D3" w:rsidRPr="003462EB" w:rsidRDefault="008A54D3" w:rsidP="00DF7BAA">
          <w:pPr>
            <w:pStyle w:val="Zpatvlevo"/>
          </w:pPr>
          <w:r>
            <w:t>Zvláštní</w:t>
          </w:r>
          <w:r w:rsidRPr="003462EB">
            <w:t xml:space="preserve"> technické podmínky</w:t>
          </w:r>
          <w:r>
            <w:t xml:space="preserve"> - Zhotovení stavby / v. </w:t>
          </w:r>
          <w:r w:rsidR="0039474E">
            <w:t>2604</w:t>
          </w:r>
          <w:r>
            <w:t>2024</w:t>
          </w:r>
        </w:p>
      </w:tc>
    </w:tr>
  </w:tbl>
  <w:p w14:paraId="422A1078" w14:textId="77777777" w:rsidR="008A54D3" w:rsidRPr="00614E71" w:rsidRDefault="008A54D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97"/>
      <w:gridCol w:w="935"/>
    </w:tblGrid>
    <w:tr w:rsidR="008A54D3" w:rsidRPr="009E09BE" w14:paraId="76A4A2A2" w14:textId="77777777" w:rsidTr="00614E71">
      <w:tc>
        <w:tcPr>
          <w:tcW w:w="7797" w:type="dxa"/>
          <w:tcMar>
            <w:left w:w="0" w:type="dxa"/>
            <w:right w:w="0" w:type="dxa"/>
          </w:tcMar>
          <w:vAlign w:val="bottom"/>
        </w:tcPr>
        <w:p w14:paraId="7B4693AA" w14:textId="45AD3F9A" w:rsidR="008A54D3" w:rsidRDefault="0042240F" w:rsidP="003B111D">
          <w:pPr>
            <w:pStyle w:val="Zpatvpravo"/>
          </w:pPr>
          <w:fldSimple w:instr=" STYLEREF  _Název_akce  \* MERGEFORMAT ">
            <w:r w:rsidR="00906ECE">
              <w:rPr>
                <w:noProof/>
              </w:rPr>
              <w:t>Údržba, opravy a odstraňování závad u SPS v Obvodu OŘ Ostrava 2024 - Střítež u Českého Těšína ON – Optimalizace budovy zastávky</w:t>
            </w:r>
            <w:r w:rsidR="00906ECE">
              <w:rPr>
                <w:noProof/>
              </w:rPr>
              <w:cr/>
            </w:r>
          </w:fldSimple>
          <w:r w:rsidR="008A54D3">
            <w:t>Příloha č. 2 b)</w:t>
          </w:r>
        </w:p>
        <w:p w14:paraId="5D9BD160" w14:textId="14BF1E07" w:rsidR="008A54D3" w:rsidRPr="003462EB" w:rsidRDefault="008A54D3" w:rsidP="00DF7BAA">
          <w:pPr>
            <w:pStyle w:val="Zpatvpravo"/>
            <w:rPr>
              <w:rStyle w:val="slostrnky"/>
              <w:b w:val="0"/>
              <w:color w:val="auto"/>
              <w:sz w:val="12"/>
            </w:rPr>
          </w:pPr>
          <w:r>
            <w:t>Zvláštní</w:t>
          </w:r>
          <w:r w:rsidRPr="003462EB">
            <w:t xml:space="preserve"> technické podmínky</w:t>
          </w:r>
          <w:r>
            <w:t xml:space="preserve"> - Zhotovení stavby/ v. </w:t>
          </w:r>
          <w:r w:rsidR="0039474E">
            <w:t>2604</w:t>
          </w:r>
          <w:r>
            <w:t>2024</w:t>
          </w:r>
        </w:p>
      </w:tc>
      <w:tc>
        <w:tcPr>
          <w:tcW w:w="935" w:type="dxa"/>
          <w:vAlign w:val="bottom"/>
        </w:tcPr>
        <w:p w14:paraId="3DBC2A04" w14:textId="45A74EFB" w:rsidR="008A54D3" w:rsidRPr="009E09BE" w:rsidRDefault="008A54D3" w:rsidP="00C51B48">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26700F">
            <w:rPr>
              <w:rStyle w:val="slostrnky"/>
              <w:noProof/>
            </w:rPr>
            <w:t>17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6700F">
            <w:rPr>
              <w:rStyle w:val="slostrnky"/>
              <w:noProof/>
            </w:rPr>
            <w:t>19</w:t>
          </w:r>
          <w:r w:rsidRPr="00B8518B">
            <w:rPr>
              <w:rStyle w:val="slostrnky"/>
            </w:rPr>
            <w:fldChar w:fldCharType="end"/>
          </w:r>
        </w:p>
      </w:tc>
    </w:tr>
  </w:tbl>
  <w:p w14:paraId="2500101F" w14:textId="77777777" w:rsidR="008A54D3" w:rsidRPr="00B8518B" w:rsidRDefault="008A54D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BCBB3" w14:textId="77777777" w:rsidR="008A54D3" w:rsidRPr="00B8518B" w:rsidRDefault="008A54D3" w:rsidP="00460660">
    <w:pPr>
      <w:pStyle w:val="Zpat"/>
      <w:rPr>
        <w:sz w:val="2"/>
        <w:szCs w:val="2"/>
      </w:rPr>
    </w:pPr>
  </w:p>
  <w:p w14:paraId="53F277EE" w14:textId="77777777" w:rsidR="008A54D3" w:rsidRDefault="008A54D3" w:rsidP="00757290">
    <w:pPr>
      <w:pStyle w:val="Zpatvlevo"/>
      <w:rPr>
        <w:rFonts w:cs="Calibri"/>
        <w:szCs w:val="12"/>
      </w:rPr>
    </w:pPr>
  </w:p>
  <w:p w14:paraId="17EFC080" w14:textId="77777777" w:rsidR="008A54D3" w:rsidRPr="00460660" w:rsidRDefault="008A54D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031FFE" w14:textId="77777777" w:rsidR="008A54D3" w:rsidRDefault="008A54D3" w:rsidP="00962258">
      <w:pPr>
        <w:spacing w:after="0" w:line="240" w:lineRule="auto"/>
      </w:pPr>
      <w:r>
        <w:separator/>
      </w:r>
    </w:p>
  </w:footnote>
  <w:footnote w:type="continuationSeparator" w:id="0">
    <w:p w14:paraId="4D0823BD" w14:textId="77777777" w:rsidR="008A54D3" w:rsidRDefault="008A54D3" w:rsidP="00962258">
      <w:pPr>
        <w:spacing w:after="0" w:line="240" w:lineRule="auto"/>
      </w:pPr>
      <w:r>
        <w:continuationSeparator/>
      </w:r>
    </w:p>
  </w:footnote>
  <w:footnote w:type="continuationNotice" w:id="1">
    <w:p w14:paraId="333E6FFD" w14:textId="77777777" w:rsidR="008A54D3" w:rsidRDefault="008A54D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A54D3" w14:paraId="589E9D7A" w14:textId="77777777" w:rsidTr="00B22106">
      <w:trPr>
        <w:trHeight w:hRule="exact" w:val="936"/>
      </w:trPr>
      <w:tc>
        <w:tcPr>
          <w:tcW w:w="1361" w:type="dxa"/>
          <w:tcMar>
            <w:left w:w="0" w:type="dxa"/>
            <w:right w:w="0" w:type="dxa"/>
          </w:tcMar>
        </w:tcPr>
        <w:p w14:paraId="10A13B73" w14:textId="77777777" w:rsidR="008A54D3" w:rsidRPr="00B8518B" w:rsidRDefault="008A54D3" w:rsidP="00FC6389">
          <w:pPr>
            <w:pStyle w:val="Zpat"/>
            <w:rPr>
              <w:rStyle w:val="slostrnky"/>
            </w:rPr>
          </w:pPr>
        </w:p>
      </w:tc>
      <w:tc>
        <w:tcPr>
          <w:tcW w:w="3458" w:type="dxa"/>
          <w:shd w:val="clear" w:color="auto" w:fill="auto"/>
          <w:tcMar>
            <w:left w:w="0" w:type="dxa"/>
            <w:right w:w="0" w:type="dxa"/>
          </w:tcMar>
        </w:tcPr>
        <w:p w14:paraId="14726CF1" w14:textId="77777777" w:rsidR="008A54D3" w:rsidRDefault="008A54D3" w:rsidP="00FC6389">
          <w:pPr>
            <w:pStyle w:val="Zpat"/>
          </w:pPr>
          <w:r>
            <w:rPr>
              <w:noProof/>
              <w:lang w:eastAsia="cs-CZ"/>
            </w:rPr>
            <w:drawing>
              <wp:anchor distT="0" distB="0" distL="114300" distR="114300" simplePos="0" relativeHeight="251674624" behindDoc="0" locked="1" layoutInCell="1" allowOverlap="1" wp14:anchorId="188C235A" wp14:editId="5334ED77">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04CA1BF1" w14:textId="77777777" w:rsidR="008A54D3" w:rsidRPr="00D6163D" w:rsidRDefault="008A54D3" w:rsidP="00FC6389">
          <w:pPr>
            <w:pStyle w:val="Druhdokumentu"/>
          </w:pPr>
        </w:p>
      </w:tc>
    </w:tr>
    <w:tr w:rsidR="008A54D3" w14:paraId="173B2ADF" w14:textId="77777777" w:rsidTr="00B22106">
      <w:trPr>
        <w:trHeight w:hRule="exact" w:val="936"/>
      </w:trPr>
      <w:tc>
        <w:tcPr>
          <w:tcW w:w="1361" w:type="dxa"/>
          <w:tcMar>
            <w:left w:w="0" w:type="dxa"/>
            <w:right w:w="0" w:type="dxa"/>
          </w:tcMar>
        </w:tcPr>
        <w:p w14:paraId="580C429C" w14:textId="77777777" w:rsidR="008A54D3" w:rsidRPr="00B8518B" w:rsidRDefault="008A54D3" w:rsidP="00FC6389">
          <w:pPr>
            <w:pStyle w:val="Zpat"/>
            <w:rPr>
              <w:rStyle w:val="slostrnky"/>
            </w:rPr>
          </w:pPr>
        </w:p>
      </w:tc>
      <w:tc>
        <w:tcPr>
          <w:tcW w:w="3458" w:type="dxa"/>
          <w:shd w:val="clear" w:color="auto" w:fill="auto"/>
          <w:tcMar>
            <w:left w:w="0" w:type="dxa"/>
            <w:right w:w="0" w:type="dxa"/>
          </w:tcMar>
        </w:tcPr>
        <w:p w14:paraId="69644D16" w14:textId="77777777" w:rsidR="008A54D3" w:rsidRDefault="008A54D3" w:rsidP="00FC6389">
          <w:pPr>
            <w:pStyle w:val="Zpat"/>
          </w:pPr>
        </w:p>
      </w:tc>
      <w:tc>
        <w:tcPr>
          <w:tcW w:w="5756" w:type="dxa"/>
          <w:shd w:val="clear" w:color="auto" w:fill="auto"/>
          <w:tcMar>
            <w:left w:w="0" w:type="dxa"/>
            <w:right w:w="0" w:type="dxa"/>
          </w:tcMar>
        </w:tcPr>
        <w:p w14:paraId="47EE2CD8" w14:textId="77777777" w:rsidR="008A54D3" w:rsidRPr="00D6163D" w:rsidRDefault="008A54D3" w:rsidP="00FC6389">
          <w:pPr>
            <w:pStyle w:val="Druhdokumentu"/>
          </w:pPr>
        </w:p>
      </w:tc>
    </w:tr>
  </w:tbl>
  <w:p w14:paraId="53E85CAA" w14:textId="77777777" w:rsidR="008A54D3" w:rsidRPr="00D6163D" w:rsidRDefault="008A54D3" w:rsidP="00FC6389">
    <w:pPr>
      <w:pStyle w:val="Zhlav"/>
      <w:rPr>
        <w:sz w:val="8"/>
        <w:szCs w:val="8"/>
      </w:rPr>
    </w:pPr>
  </w:p>
  <w:p w14:paraId="1437D3AE" w14:textId="77777777" w:rsidR="008A54D3" w:rsidRPr="00460660" w:rsidRDefault="008A54D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904A1"/>
    <w:multiLevelType w:val="hybridMultilevel"/>
    <w:tmpl w:val="46882C90"/>
    <w:lvl w:ilvl="0" w:tplc="2F4A9798">
      <w:start w:val="1"/>
      <w:numFmt w:val="bullet"/>
      <w:lvlText w:val=""/>
      <w:lvlJc w:val="left"/>
      <w:pPr>
        <w:ind w:left="360" w:hanging="360"/>
      </w:pPr>
      <w:rPr>
        <w:rFonts w:ascii="Symbol" w:hAnsi="Symbol" w:cs="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6C13C82"/>
    <w:multiLevelType w:val="hybridMultilevel"/>
    <w:tmpl w:val="BAEA53D8"/>
    <w:lvl w:ilvl="0" w:tplc="04050003">
      <w:start w:val="1"/>
      <w:numFmt w:val="bullet"/>
      <w:lvlText w:val="o"/>
      <w:lvlJc w:val="left"/>
      <w:pPr>
        <w:ind w:left="1080" w:hanging="360"/>
      </w:pPr>
      <w:rPr>
        <w:rFonts w:ascii="Courier New" w:hAnsi="Courier New" w:cs="Courier New"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 w15:restartNumberingAfterBreak="0">
    <w:nsid w:val="07FF7544"/>
    <w:multiLevelType w:val="hybridMultilevel"/>
    <w:tmpl w:val="F914270E"/>
    <w:lvl w:ilvl="0" w:tplc="C3A4E000">
      <w:start w:val="1"/>
      <w:numFmt w:val="decimal"/>
      <w:lvlText w:val="%1."/>
      <w:lvlJc w:val="left"/>
      <w:pPr>
        <w:ind w:left="720" w:hanging="360"/>
      </w:pPr>
    </w:lvl>
    <w:lvl w:ilvl="1" w:tplc="132E26CC">
      <w:start w:val="1"/>
      <w:numFmt w:val="decimal"/>
      <w:lvlText w:val="%2."/>
      <w:lvlJc w:val="left"/>
      <w:pPr>
        <w:ind w:left="720" w:hanging="360"/>
      </w:pPr>
    </w:lvl>
    <w:lvl w:ilvl="2" w:tplc="C3F0620E">
      <w:start w:val="1"/>
      <w:numFmt w:val="decimal"/>
      <w:lvlText w:val="%3."/>
      <w:lvlJc w:val="left"/>
      <w:pPr>
        <w:ind w:left="720" w:hanging="360"/>
      </w:pPr>
    </w:lvl>
    <w:lvl w:ilvl="3" w:tplc="52E47E7C">
      <w:start w:val="1"/>
      <w:numFmt w:val="decimal"/>
      <w:lvlText w:val="%4."/>
      <w:lvlJc w:val="left"/>
      <w:pPr>
        <w:ind w:left="720" w:hanging="360"/>
      </w:pPr>
    </w:lvl>
    <w:lvl w:ilvl="4" w:tplc="D58ABC7A">
      <w:start w:val="1"/>
      <w:numFmt w:val="decimal"/>
      <w:lvlText w:val="%5."/>
      <w:lvlJc w:val="left"/>
      <w:pPr>
        <w:ind w:left="720" w:hanging="360"/>
      </w:pPr>
    </w:lvl>
    <w:lvl w:ilvl="5" w:tplc="25E64052">
      <w:start w:val="1"/>
      <w:numFmt w:val="decimal"/>
      <w:lvlText w:val="%6."/>
      <w:lvlJc w:val="left"/>
      <w:pPr>
        <w:ind w:left="720" w:hanging="360"/>
      </w:pPr>
    </w:lvl>
    <w:lvl w:ilvl="6" w:tplc="E098CBA8">
      <w:start w:val="1"/>
      <w:numFmt w:val="decimal"/>
      <w:lvlText w:val="%7."/>
      <w:lvlJc w:val="left"/>
      <w:pPr>
        <w:ind w:left="720" w:hanging="360"/>
      </w:pPr>
    </w:lvl>
    <w:lvl w:ilvl="7" w:tplc="779E719E">
      <w:start w:val="1"/>
      <w:numFmt w:val="decimal"/>
      <w:lvlText w:val="%8."/>
      <w:lvlJc w:val="left"/>
      <w:pPr>
        <w:ind w:left="720" w:hanging="360"/>
      </w:pPr>
    </w:lvl>
    <w:lvl w:ilvl="8" w:tplc="5C14C42A">
      <w:start w:val="1"/>
      <w:numFmt w:val="decimal"/>
      <w:lvlText w:val="%9."/>
      <w:lvlJc w:val="left"/>
      <w:pPr>
        <w:ind w:left="720" w:hanging="360"/>
      </w:pPr>
    </w:lvl>
  </w:abstractNum>
  <w:abstractNum w:abstractNumId="6" w15:restartNumberingAfterBreak="0">
    <w:nsid w:val="1582512B"/>
    <w:multiLevelType w:val="multilevel"/>
    <w:tmpl w:val="102A6F42"/>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b w:val="0"/>
        <w:color w:val="auto"/>
      </w:rPr>
    </w:lvl>
    <w:lvl w:ilvl="3">
      <w:start w:val="1"/>
      <w:numFmt w:val="decimal"/>
      <w:pStyle w:val="Text2-2"/>
      <w:lvlText w:val="%1.%2.%3.%4"/>
      <w:lvlJc w:val="left"/>
      <w:pPr>
        <w:tabs>
          <w:tab w:val="num" w:pos="1701"/>
        </w:tabs>
        <w:ind w:left="1701" w:hanging="964"/>
      </w:pPr>
      <w:rPr>
        <w:rFonts w:hint="default"/>
        <w:b w:val="0"/>
        <w:color w:val="auto"/>
      </w:rPr>
    </w:lvl>
    <w:lvl w:ilvl="4">
      <w:start w:val="1"/>
      <w:numFmt w:val="lowerLetter"/>
      <w:lvlText w:val="%5."/>
      <w:lvlJc w:val="left"/>
      <w:pPr>
        <w:tabs>
          <w:tab w:val="num" w:pos="737"/>
        </w:tabs>
        <w:ind w:left="1304" w:hanging="567"/>
      </w:pPr>
      <w:rPr>
        <w:rFonts w:hint="default"/>
      </w:rPr>
    </w:lvl>
    <w:lvl w:ilvl="5">
      <w:start w:val="1"/>
      <w:numFmt w:val="lowerRoman"/>
      <w:lvlText w:val="%6."/>
      <w:lvlJc w:val="right"/>
      <w:pPr>
        <w:tabs>
          <w:tab w:val="num" w:pos="1701"/>
        </w:tabs>
        <w:ind w:left="1701" w:hanging="170"/>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217961CD"/>
    <w:multiLevelType w:val="hybridMultilevel"/>
    <w:tmpl w:val="046AADDE"/>
    <w:lvl w:ilvl="0" w:tplc="4894D996">
      <w:start w:val="1"/>
      <w:numFmt w:val="bullet"/>
      <w:lvlText w:val=""/>
      <w:lvlJc w:val="left"/>
      <w:pPr>
        <w:ind w:left="284" w:firstLine="76"/>
      </w:pPr>
      <w:rPr>
        <w:rFonts w:ascii="Symbol" w:hAnsi="Symbol" w:hint="default"/>
      </w:rPr>
    </w:lvl>
    <w:lvl w:ilvl="1" w:tplc="04050003" w:tentative="1">
      <w:start w:val="1"/>
      <w:numFmt w:val="bullet"/>
      <w:lvlText w:val="o"/>
      <w:lvlJc w:val="left"/>
      <w:pPr>
        <w:ind w:left="3579" w:hanging="360"/>
      </w:pPr>
      <w:rPr>
        <w:rFonts w:ascii="Courier New" w:hAnsi="Courier New" w:cs="Courier New" w:hint="default"/>
      </w:rPr>
    </w:lvl>
    <w:lvl w:ilvl="2" w:tplc="04050005" w:tentative="1">
      <w:start w:val="1"/>
      <w:numFmt w:val="bullet"/>
      <w:lvlText w:val=""/>
      <w:lvlJc w:val="left"/>
      <w:pPr>
        <w:ind w:left="4299" w:hanging="360"/>
      </w:pPr>
      <w:rPr>
        <w:rFonts w:ascii="Wingdings" w:hAnsi="Wingdings" w:hint="default"/>
      </w:rPr>
    </w:lvl>
    <w:lvl w:ilvl="3" w:tplc="04050001" w:tentative="1">
      <w:start w:val="1"/>
      <w:numFmt w:val="bullet"/>
      <w:lvlText w:val=""/>
      <w:lvlJc w:val="left"/>
      <w:pPr>
        <w:ind w:left="5019" w:hanging="360"/>
      </w:pPr>
      <w:rPr>
        <w:rFonts w:ascii="Symbol" w:hAnsi="Symbol" w:hint="default"/>
      </w:rPr>
    </w:lvl>
    <w:lvl w:ilvl="4" w:tplc="04050003" w:tentative="1">
      <w:start w:val="1"/>
      <w:numFmt w:val="bullet"/>
      <w:lvlText w:val="o"/>
      <w:lvlJc w:val="left"/>
      <w:pPr>
        <w:ind w:left="5739" w:hanging="360"/>
      </w:pPr>
      <w:rPr>
        <w:rFonts w:ascii="Courier New" w:hAnsi="Courier New" w:cs="Courier New" w:hint="default"/>
      </w:rPr>
    </w:lvl>
    <w:lvl w:ilvl="5" w:tplc="04050005" w:tentative="1">
      <w:start w:val="1"/>
      <w:numFmt w:val="bullet"/>
      <w:lvlText w:val=""/>
      <w:lvlJc w:val="left"/>
      <w:pPr>
        <w:ind w:left="6459" w:hanging="360"/>
      </w:pPr>
      <w:rPr>
        <w:rFonts w:ascii="Wingdings" w:hAnsi="Wingdings" w:hint="default"/>
      </w:rPr>
    </w:lvl>
    <w:lvl w:ilvl="6" w:tplc="04050001" w:tentative="1">
      <w:start w:val="1"/>
      <w:numFmt w:val="bullet"/>
      <w:lvlText w:val=""/>
      <w:lvlJc w:val="left"/>
      <w:pPr>
        <w:ind w:left="7179" w:hanging="360"/>
      </w:pPr>
      <w:rPr>
        <w:rFonts w:ascii="Symbol" w:hAnsi="Symbol" w:hint="default"/>
      </w:rPr>
    </w:lvl>
    <w:lvl w:ilvl="7" w:tplc="04050003" w:tentative="1">
      <w:start w:val="1"/>
      <w:numFmt w:val="bullet"/>
      <w:lvlText w:val="o"/>
      <w:lvlJc w:val="left"/>
      <w:pPr>
        <w:ind w:left="7899" w:hanging="360"/>
      </w:pPr>
      <w:rPr>
        <w:rFonts w:ascii="Courier New" w:hAnsi="Courier New" w:cs="Courier New" w:hint="default"/>
      </w:rPr>
    </w:lvl>
    <w:lvl w:ilvl="8" w:tplc="04050005" w:tentative="1">
      <w:start w:val="1"/>
      <w:numFmt w:val="bullet"/>
      <w:lvlText w:val=""/>
      <w:lvlJc w:val="left"/>
      <w:pPr>
        <w:ind w:left="8619" w:hanging="360"/>
      </w:pPr>
      <w:rPr>
        <w:rFonts w:ascii="Wingdings" w:hAnsi="Wingdings" w:hint="default"/>
      </w:r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F607640"/>
    <w:multiLevelType w:val="hybridMultilevel"/>
    <w:tmpl w:val="2E4EC49A"/>
    <w:lvl w:ilvl="0" w:tplc="04050001">
      <w:start w:val="1"/>
      <w:numFmt w:val="bullet"/>
      <w:lvlText w:val=""/>
      <w:lvlJc w:val="left"/>
      <w:pPr>
        <w:ind w:left="3032" w:hanging="360"/>
      </w:pPr>
      <w:rPr>
        <w:rFonts w:ascii="Symbol" w:hAnsi="Symbol" w:hint="default"/>
      </w:rPr>
    </w:lvl>
    <w:lvl w:ilvl="1" w:tplc="04050003" w:tentative="1">
      <w:start w:val="1"/>
      <w:numFmt w:val="bullet"/>
      <w:lvlText w:val="o"/>
      <w:lvlJc w:val="left"/>
      <w:pPr>
        <w:ind w:left="3752" w:hanging="360"/>
      </w:pPr>
      <w:rPr>
        <w:rFonts w:ascii="Courier New" w:hAnsi="Courier New" w:cs="Courier New" w:hint="default"/>
      </w:rPr>
    </w:lvl>
    <w:lvl w:ilvl="2" w:tplc="04050005" w:tentative="1">
      <w:start w:val="1"/>
      <w:numFmt w:val="bullet"/>
      <w:lvlText w:val=""/>
      <w:lvlJc w:val="left"/>
      <w:pPr>
        <w:ind w:left="4472" w:hanging="360"/>
      </w:pPr>
      <w:rPr>
        <w:rFonts w:ascii="Wingdings" w:hAnsi="Wingdings" w:hint="default"/>
      </w:rPr>
    </w:lvl>
    <w:lvl w:ilvl="3" w:tplc="04050001" w:tentative="1">
      <w:start w:val="1"/>
      <w:numFmt w:val="bullet"/>
      <w:lvlText w:val=""/>
      <w:lvlJc w:val="left"/>
      <w:pPr>
        <w:ind w:left="5192" w:hanging="360"/>
      </w:pPr>
      <w:rPr>
        <w:rFonts w:ascii="Symbol" w:hAnsi="Symbol" w:hint="default"/>
      </w:rPr>
    </w:lvl>
    <w:lvl w:ilvl="4" w:tplc="04050003" w:tentative="1">
      <w:start w:val="1"/>
      <w:numFmt w:val="bullet"/>
      <w:lvlText w:val="o"/>
      <w:lvlJc w:val="left"/>
      <w:pPr>
        <w:ind w:left="5912" w:hanging="360"/>
      </w:pPr>
      <w:rPr>
        <w:rFonts w:ascii="Courier New" w:hAnsi="Courier New" w:cs="Courier New" w:hint="default"/>
      </w:rPr>
    </w:lvl>
    <w:lvl w:ilvl="5" w:tplc="04050005" w:tentative="1">
      <w:start w:val="1"/>
      <w:numFmt w:val="bullet"/>
      <w:lvlText w:val=""/>
      <w:lvlJc w:val="left"/>
      <w:pPr>
        <w:ind w:left="6632" w:hanging="360"/>
      </w:pPr>
      <w:rPr>
        <w:rFonts w:ascii="Wingdings" w:hAnsi="Wingdings" w:hint="default"/>
      </w:rPr>
    </w:lvl>
    <w:lvl w:ilvl="6" w:tplc="04050001" w:tentative="1">
      <w:start w:val="1"/>
      <w:numFmt w:val="bullet"/>
      <w:lvlText w:val=""/>
      <w:lvlJc w:val="left"/>
      <w:pPr>
        <w:ind w:left="7352" w:hanging="360"/>
      </w:pPr>
      <w:rPr>
        <w:rFonts w:ascii="Symbol" w:hAnsi="Symbol" w:hint="default"/>
      </w:rPr>
    </w:lvl>
    <w:lvl w:ilvl="7" w:tplc="04050003" w:tentative="1">
      <w:start w:val="1"/>
      <w:numFmt w:val="bullet"/>
      <w:lvlText w:val="o"/>
      <w:lvlJc w:val="left"/>
      <w:pPr>
        <w:ind w:left="8072" w:hanging="360"/>
      </w:pPr>
      <w:rPr>
        <w:rFonts w:ascii="Courier New" w:hAnsi="Courier New" w:cs="Courier New" w:hint="default"/>
      </w:rPr>
    </w:lvl>
    <w:lvl w:ilvl="8" w:tplc="04050005" w:tentative="1">
      <w:start w:val="1"/>
      <w:numFmt w:val="bullet"/>
      <w:lvlText w:val=""/>
      <w:lvlJc w:val="left"/>
      <w:pPr>
        <w:ind w:left="8792" w:hanging="360"/>
      </w:pPr>
      <w:rPr>
        <w:rFonts w:ascii="Wingdings" w:hAnsi="Wingdings" w:hint="default"/>
      </w:rPr>
    </w:lvl>
  </w:abstractNum>
  <w:abstractNum w:abstractNumId="12" w15:restartNumberingAfterBreak="0">
    <w:nsid w:val="42A9061F"/>
    <w:multiLevelType w:val="hybridMultilevel"/>
    <w:tmpl w:val="0CFEACFC"/>
    <w:lvl w:ilvl="0" w:tplc="DE249660">
      <w:start w:val="1"/>
      <w:numFmt w:val="bullet"/>
      <w:lvlText w:val=""/>
      <w:lvlJc w:val="left"/>
      <w:pPr>
        <w:ind w:left="720" w:hanging="360"/>
      </w:pPr>
      <w:rPr>
        <w:rFonts w:ascii="Symbol" w:hAnsi="Symbol"/>
      </w:rPr>
    </w:lvl>
    <w:lvl w:ilvl="1" w:tplc="5ACA5C2E">
      <w:start w:val="1"/>
      <w:numFmt w:val="bullet"/>
      <w:lvlText w:val=""/>
      <w:lvlJc w:val="left"/>
      <w:pPr>
        <w:ind w:left="720" w:hanging="360"/>
      </w:pPr>
      <w:rPr>
        <w:rFonts w:ascii="Symbol" w:hAnsi="Symbol"/>
      </w:rPr>
    </w:lvl>
    <w:lvl w:ilvl="2" w:tplc="CD9EC5AC">
      <w:start w:val="1"/>
      <w:numFmt w:val="bullet"/>
      <w:lvlText w:val=""/>
      <w:lvlJc w:val="left"/>
      <w:pPr>
        <w:ind w:left="720" w:hanging="360"/>
      </w:pPr>
      <w:rPr>
        <w:rFonts w:ascii="Symbol" w:hAnsi="Symbol"/>
      </w:rPr>
    </w:lvl>
    <w:lvl w:ilvl="3" w:tplc="F16A107C">
      <w:start w:val="1"/>
      <w:numFmt w:val="bullet"/>
      <w:lvlText w:val=""/>
      <w:lvlJc w:val="left"/>
      <w:pPr>
        <w:ind w:left="720" w:hanging="360"/>
      </w:pPr>
      <w:rPr>
        <w:rFonts w:ascii="Symbol" w:hAnsi="Symbol"/>
      </w:rPr>
    </w:lvl>
    <w:lvl w:ilvl="4" w:tplc="E34A3706">
      <w:start w:val="1"/>
      <w:numFmt w:val="bullet"/>
      <w:lvlText w:val=""/>
      <w:lvlJc w:val="left"/>
      <w:pPr>
        <w:ind w:left="720" w:hanging="360"/>
      </w:pPr>
      <w:rPr>
        <w:rFonts w:ascii="Symbol" w:hAnsi="Symbol"/>
      </w:rPr>
    </w:lvl>
    <w:lvl w:ilvl="5" w:tplc="7220B1D2">
      <w:start w:val="1"/>
      <w:numFmt w:val="bullet"/>
      <w:lvlText w:val=""/>
      <w:lvlJc w:val="left"/>
      <w:pPr>
        <w:ind w:left="720" w:hanging="360"/>
      </w:pPr>
      <w:rPr>
        <w:rFonts w:ascii="Symbol" w:hAnsi="Symbol"/>
      </w:rPr>
    </w:lvl>
    <w:lvl w:ilvl="6" w:tplc="7AEC44E2">
      <w:start w:val="1"/>
      <w:numFmt w:val="bullet"/>
      <w:lvlText w:val=""/>
      <w:lvlJc w:val="left"/>
      <w:pPr>
        <w:ind w:left="720" w:hanging="360"/>
      </w:pPr>
      <w:rPr>
        <w:rFonts w:ascii="Symbol" w:hAnsi="Symbol"/>
      </w:rPr>
    </w:lvl>
    <w:lvl w:ilvl="7" w:tplc="F47A71A8">
      <w:start w:val="1"/>
      <w:numFmt w:val="bullet"/>
      <w:lvlText w:val=""/>
      <w:lvlJc w:val="left"/>
      <w:pPr>
        <w:ind w:left="720" w:hanging="360"/>
      </w:pPr>
      <w:rPr>
        <w:rFonts w:ascii="Symbol" w:hAnsi="Symbol"/>
      </w:rPr>
    </w:lvl>
    <w:lvl w:ilvl="8" w:tplc="9F4E0056">
      <w:start w:val="1"/>
      <w:numFmt w:val="bullet"/>
      <w:lvlText w:val=""/>
      <w:lvlJc w:val="left"/>
      <w:pPr>
        <w:ind w:left="720" w:hanging="360"/>
      </w:pPr>
      <w:rPr>
        <w:rFonts w:ascii="Symbol" w:hAnsi="Symbol"/>
      </w:rPr>
    </w:lvl>
  </w:abstractNum>
  <w:abstractNum w:abstractNumId="13" w15:restartNumberingAfterBreak="0">
    <w:nsid w:val="42C240C1"/>
    <w:multiLevelType w:val="hybridMultilevel"/>
    <w:tmpl w:val="D1C8A1F6"/>
    <w:lvl w:ilvl="0" w:tplc="0405000B">
      <w:start w:val="1"/>
      <w:numFmt w:val="bullet"/>
      <w:lvlText w:val=""/>
      <w:lvlJc w:val="left"/>
      <w:pPr>
        <w:ind w:left="2421" w:hanging="360"/>
      </w:pPr>
      <w:rPr>
        <w:rFonts w:ascii="Wingdings" w:hAnsi="Wingdings"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4" w15:restartNumberingAfterBreak="0">
    <w:nsid w:val="4C5C1E07"/>
    <w:multiLevelType w:val="hybridMultilevel"/>
    <w:tmpl w:val="719000C8"/>
    <w:lvl w:ilvl="0" w:tplc="5182794C">
      <w:start w:val="1"/>
      <w:numFmt w:val="decimal"/>
      <w:lvlText w:val="%1."/>
      <w:lvlJc w:val="left"/>
      <w:pPr>
        <w:ind w:left="720" w:hanging="360"/>
      </w:pPr>
    </w:lvl>
    <w:lvl w:ilvl="1" w:tplc="FF089DFA">
      <w:start w:val="1"/>
      <w:numFmt w:val="decimal"/>
      <w:lvlText w:val="%2."/>
      <w:lvlJc w:val="left"/>
      <w:pPr>
        <w:ind w:left="720" w:hanging="360"/>
      </w:pPr>
    </w:lvl>
    <w:lvl w:ilvl="2" w:tplc="2E54A1EA">
      <w:start w:val="1"/>
      <w:numFmt w:val="decimal"/>
      <w:lvlText w:val="%3."/>
      <w:lvlJc w:val="left"/>
      <w:pPr>
        <w:ind w:left="720" w:hanging="360"/>
      </w:pPr>
    </w:lvl>
    <w:lvl w:ilvl="3" w:tplc="2D20AA5E">
      <w:start w:val="1"/>
      <w:numFmt w:val="decimal"/>
      <w:lvlText w:val="%4."/>
      <w:lvlJc w:val="left"/>
      <w:pPr>
        <w:ind w:left="720" w:hanging="360"/>
      </w:pPr>
    </w:lvl>
    <w:lvl w:ilvl="4" w:tplc="6D8CF3FC">
      <w:start w:val="1"/>
      <w:numFmt w:val="decimal"/>
      <w:lvlText w:val="%5."/>
      <w:lvlJc w:val="left"/>
      <w:pPr>
        <w:ind w:left="720" w:hanging="360"/>
      </w:pPr>
    </w:lvl>
    <w:lvl w:ilvl="5" w:tplc="8B90B6A2">
      <w:start w:val="1"/>
      <w:numFmt w:val="decimal"/>
      <w:lvlText w:val="%6."/>
      <w:lvlJc w:val="left"/>
      <w:pPr>
        <w:ind w:left="720" w:hanging="360"/>
      </w:pPr>
    </w:lvl>
    <w:lvl w:ilvl="6" w:tplc="0188FF4C">
      <w:start w:val="1"/>
      <w:numFmt w:val="decimal"/>
      <w:lvlText w:val="%7."/>
      <w:lvlJc w:val="left"/>
      <w:pPr>
        <w:ind w:left="720" w:hanging="360"/>
      </w:pPr>
    </w:lvl>
    <w:lvl w:ilvl="7" w:tplc="D0807626">
      <w:start w:val="1"/>
      <w:numFmt w:val="decimal"/>
      <w:lvlText w:val="%8."/>
      <w:lvlJc w:val="left"/>
      <w:pPr>
        <w:ind w:left="720" w:hanging="360"/>
      </w:pPr>
    </w:lvl>
    <w:lvl w:ilvl="8" w:tplc="FCC6DB48">
      <w:start w:val="1"/>
      <w:numFmt w:val="decimal"/>
      <w:lvlText w:val="%9."/>
      <w:lvlJc w:val="left"/>
      <w:pPr>
        <w:ind w:left="720" w:hanging="360"/>
      </w:pPr>
    </w:lvl>
  </w:abstractNum>
  <w:abstractNum w:abstractNumId="15" w15:restartNumberingAfterBreak="0">
    <w:nsid w:val="54AE6858"/>
    <w:multiLevelType w:val="multilevel"/>
    <w:tmpl w:val="982449B4"/>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b w:val="0"/>
        <w:bCs/>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EA227E8"/>
    <w:multiLevelType w:val="hybridMultilevel"/>
    <w:tmpl w:val="5A2E02AA"/>
    <w:lvl w:ilvl="0" w:tplc="CE8090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EAB08E9"/>
    <w:multiLevelType w:val="hybridMultilevel"/>
    <w:tmpl w:val="687490F4"/>
    <w:lvl w:ilvl="0" w:tplc="04050001">
      <w:start w:val="1"/>
      <w:numFmt w:val="bullet"/>
      <w:lvlText w:val=""/>
      <w:lvlJc w:val="left"/>
      <w:pPr>
        <w:ind w:left="2421" w:hanging="360"/>
      </w:pPr>
      <w:rPr>
        <w:rFonts w:ascii="Symbol" w:hAnsi="Symbol" w:hint="default"/>
      </w:rPr>
    </w:lvl>
    <w:lvl w:ilvl="1" w:tplc="04050003" w:tentative="1">
      <w:start w:val="1"/>
      <w:numFmt w:val="bullet"/>
      <w:lvlText w:val="o"/>
      <w:lvlJc w:val="left"/>
      <w:pPr>
        <w:ind w:left="3141" w:hanging="360"/>
      </w:pPr>
      <w:rPr>
        <w:rFonts w:ascii="Courier New" w:hAnsi="Courier New" w:cs="Courier New" w:hint="default"/>
      </w:rPr>
    </w:lvl>
    <w:lvl w:ilvl="2" w:tplc="04050005" w:tentative="1">
      <w:start w:val="1"/>
      <w:numFmt w:val="bullet"/>
      <w:lvlText w:val=""/>
      <w:lvlJc w:val="left"/>
      <w:pPr>
        <w:ind w:left="3861" w:hanging="360"/>
      </w:pPr>
      <w:rPr>
        <w:rFonts w:ascii="Wingdings" w:hAnsi="Wingdings" w:hint="default"/>
      </w:rPr>
    </w:lvl>
    <w:lvl w:ilvl="3" w:tplc="04050001" w:tentative="1">
      <w:start w:val="1"/>
      <w:numFmt w:val="bullet"/>
      <w:lvlText w:val=""/>
      <w:lvlJc w:val="left"/>
      <w:pPr>
        <w:ind w:left="4581" w:hanging="360"/>
      </w:pPr>
      <w:rPr>
        <w:rFonts w:ascii="Symbol" w:hAnsi="Symbol" w:hint="default"/>
      </w:rPr>
    </w:lvl>
    <w:lvl w:ilvl="4" w:tplc="04050003" w:tentative="1">
      <w:start w:val="1"/>
      <w:numFmt w:val="bullet"/>
      <w:lvlText w:val="o"/>
      <w:lvlJc w:val="left"/>
      <w:pPr>
        <w:ind w:left="5301" w:hanging="360"/>
      </w:pPr>
      <w:rPr>
        <w:rFonts w:ascii="Courier New" w:hAnsi="Courier New" w:cs="Courier New" w:hint="default"/>
      </w:rPr>
    </w:lvl>
    <w:lvl w:ilvl="5" w:tplc="04050005" w:tentative="1">
      <w:start w:val="1"/>
      <w:numFmt w:val="bullet"/>
      <w:lvlText w:val=""/>
      <w:lvlJc w:val="left"/>
      <w:pPr>
        <w:ind w:left="6021" w:hanging="360"/>
      </w:pPr>
      <w:rPr>
        <w:rFonts w:ascii="Wingdings" w:hAnsi="Wingdings" w:hint="default"/>
      </w:rPr>
    </w:lvl>
    <w:lvl w:ilvl="6" w:tplc="04050001" w:tentative="1">
      <w:start w:val="1"/>
      <w:numFmt w:val="bullet"/>
      <w:lvlText w:val=""/>
      <w:lvlJc w:val="left"/>
      <w:pPr>
        <w:ind w:left="6741" w:hanging="360"/>
      </w:pPr>
      <w:rPr>
        <w:rFonts w:ascii="Symbol" w:hAnsi="Symbol" w:hint="default"/>
      </w:rPr>
    </w:lvl>
    <w:lvl w:ilvl="7" w:tplc="04050003" w:tentative="1">
      <w:start w:val="1"/>
      <w:numFmt w:val="bullet"/>
      <w:lvlText w:val="o"/>
      <w:lvlJc w:val="left"/>
      <w:pPr>
        <w:ind w:left="7461" w:hanging="360"/>
      </w:pPr>
      <w:rPr>
        <w:rFonts w:ascii="Courier New" w:hAnsi="Courier New" w:cs="Courier New" w:hint="default"/>
      </w:rPr>
    </w:lvl>
    <w:lvl w:ilvl="8" w:tplc="04050005" w:tentative="1">
      <w:start w:val="1"/>
      <w:numFmt w:val="bullet"/>
      <w:lvlText w:val=""/>
      <w:lvlJc w:val="left"/>
      <w:pPr>
        <w:ind w:left="8181" w:hanging="360"/>
      </w:pPr>
      <w:rPr>
        <w:rFonts w:ascii="Wingdings" w:hAnsi="Wingdings" w:hint="default"/>
      </w:rPr>
    </w:lvl>
  </w:abstractNum>
  <w:abstractNum w:abstractNumId="18"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8680BEE"/>
    <w:multiLevelType w:val="hybridMultilevel"/>
    <w:tmpl w:val="E1143D84"/>
    <w:lvl w:ilvl="0" w:tplc="A17A7028">
      <w:start w:val="1"/>
      <w:numFmt w:val="bullet"/>
      <w:pStyle w:val="ZTPinfo-text-odr"/>
      <w:lvlText w:val=""/>
      <w:lvlJc w:val="left"/>
      <w:pPr>
        <w:ind w:left="3338"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767849926">
    <w:abstractNumId w:val="9"/>
  </w:num>
  <w:num w:numId="2" w16cid:durableId="417289468">
    <w:abstractNumId w:val="7"/>
  </w:num>
  <w:num w:numId="3" w16cid:durableId="1349867470">
    <w:abstractNumId w:val="3"/>
  </w:num>
  <w:num w:numId="4" w16cid:durableId="1322614315">
    <w:abstractNumId w:val="10"/>
  </w:num>
  <w:num w:numId="5" w16cid:durableId="1219166832">
    <w:abstractNumId w:val="15"/>
  </w:num>
  <w:num w:numId="6" w16cid:durableId="513421811">
    <w:abstractNumId w:val="6"/>
  </w:num>
  <w:num w:numId="7" w16cid:durableId="946035859">
    <w:abstractNumId w:val="15"/>
  </w:num>
  <w:num w:numId="8" w16cid:durableId="1237787734">
    <w:abstractNumId w:val="19"/>
  </w:num>
  <w:num w:numId="9" w16cid:durableId="1681856981">
    <w:abstractNumId w:val="0"/>
  </w:num>
  <w:num w:numId="10" w16cid:durableId="1739279988">
    <w:abstractNumId w:val="10"/>
  </w:num>
  <w:num w:numId="11" w16cid:durableId="537161521">
    <w:abstractNumId w:val="15"/>
  </w:num>
  <w:num w:numId="12" w16cid:durableId="1841504203">
    <w:abstractNumId w:val="18"/>
  </w:num>
  <w:num w:numId="13" w16cid:durableId="126513483">
    <w:abstractNumId w:val="2"/>
  </w:num>
  <w:num w:numId="14" w16cid:durableId="547844219">
    <w:abstractNumId w:val="6"/>
  </w:num>
  <w:num w:numId="15" w16cid:durableId="1998873206">
    <w:abstractNumId w:val="19"/>
  </w:num>
  <w:num w:numId="16" w16cid:durableId="250772794">
    <w:abstractNumId w:val="8"/>
  </w:num>
  <w:num w:numId="17" w16cid:durableId="755785503">
    <w:abstractNumId w:val="13"/>
  </w:num>
  <w:num w:numId="18" w16cid:durableId="995036372">
    <w:abstractNumId w:val="1"/>
  </w:num>
  <w:num w:numId="19" w16cid:durableId="1769039191">
    <w:abstractNumId w:val="6"/>
  </w:num>
  <w:num w:numId="20" w16cid:durableId="2049601392">
    <w:abstractNumId w:val="6"/>
  </w:num>
  <w:num w:numId="21" w16cid:durableId="161227987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090105502">
    <w:abstractNumId w:val="17"/>
  </w:num>
  <w:num w:numId="23" w16cid:durableId="1218318645">
    <w:abstractNumId w:val="4"/>
  </w:num>
  <w:num w:numId="24" w16cid:durableId="30302051">
    <w:abstractNumId w:val="6"/>
  </w:num>
  <w:num w:numId="25" w16cid:durableId="1555845324">
    <w:abstractNumId w:val="19"/>
  </w:num>
  <w:num w:numId="26" w16cid:durableId="572661989">
    <w:abstractNumId w:val="11"/>
  </w:num>
  <w:num w:numId="27" w16cid:durableId="1443379887">
    <w:abstractNumId w:val="6"/>
  </w:num>
  <w:num w:numId="28" w16cid:durableId="866605628">
    <w:abstractNumId w:val="6"/>
  </w:num>
  <w:num w:numId="29" w16cid:durableId="8977866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3276139">
    <w:abstractNumId w:val="6"/>
  </w:num>
  <w:num w:numId="31" w16cid:durableId="1223254805">
    <w:abstractNumId w:val="6"/>
  </w:num>
  <w:num w:numId="32" w16cid:durableId="31417782">
    <w:abstractNumId w:val="6"/>
  </w:num>
  <w:num w:numId="33" w16cid:durableId="491679515">
    <w:abstractNumId w:val="6"/>
  </w:num>
  <w:num w:numId="34" w16cid:durableId="1469742175">
    <w:abstractNumId w:val="6"/>
  </w:num>
  <w:num w:numId="35" w16cid:durableId="725031434">
    <w:abstractNumId w:val="16"/>
  </w:num>
  <w:num w:numId="36" w16cid:durableId="1589849714">
    <w:abstractNumId w:val="12"/>
  </w:num>
  <w:num w:numId="37" w16cid:durableId="1746493579">
    <w:abstractNumId w:val="5"/>
  </w:num>
  <w:num w:numId="38" w16cid:durableId="1149176074">
    <w:abstractNumId w:val="14"/>
  </w:num>
  <w:num w:numId="39" w16cid:durableId="177073670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935400761">
    <w:abstractNumId w:val="6"/>
  </w:num>
  <w:num w:numId="41" w16cid:durableId="1029913207">
    <w:abstractNumId w:val="15"/>
  </w:num>
  <w:num w:numId="42" w16cid:durableId="98435516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3963"/>
    <w:rsid w:val="0000157F"/>
    <w:rsid w:val="000049FE"/>
    <w:rsid w:val="00004A47"/>
    <w:rsid w:val="00005B8A"/>
    <w:rsid w:val="000124A1"/>
    <w:rsid w:val="00012EC4"/>
    <w:rsid w:val="00013877"/>
    <w:rsid w:val="000145C8"/>
    <w:rsid w:val="0001478C"/>
    <w:rsid w:val="00016C37"/>
    <w:rsid w:val="00016F90"/>
    <w:rsid w:val="0001744E"/>
    <w:rsid w:val="00017F3C"/>
    <w:rsid w:val="000218B5"/>
    <w:rsid w:val="00021D3A"/>
    <w:rsid w:val="0002279D"/>
    <w:rsid w:val="00022F77"/>
    <w:rsid w:val="00022FA5"/>
    <w:rsid w:val="00024EF0"/>
    <w:rsid w:val="000258E6"/>
    <w:rsid w:val="00031D7C"/>
    <w:rsid w:val="000328BC"/>
    <w:rsid w:val="000342CE"/>
    <w:rsid w:val="00041EC8"/>
    <w:rsid w:val="000503FF"/>
    <w:rsid w:val="00054240"/>
    <w:rsid w:val="0005496A"/>
    <w:rsid w:val="00054FC6"/>
    <w:rsid w:val="000619E9"/>
    <w:rsid w:val="0006465A"/>
    <w:rsid w:val="0006520D"/>
    <w:rsid w:val="00065260"/>
    <w:rsid w:val="0006588D"/>
    <w:rsid w:val="00067A5E"/>
    <w:rsid w:val="00067FA3"/>
    <w:rsid w:val="000719BB"/>
    <w:rsid w:val="00072397"/>
    <w:rsid w:val="00072A65"/>
    <w:rsid w:val="00072C1E"/>
    <w:rsid w:val="000742F5"/>
    <w:rsid w:val="00074410"/>
    <w:rsid w:val="00074F48"/>
    <w:rsid w:val="00075675"/>
    <w:rsid w:val="000768BE"/>
    <w:rsid w:val="00076B14"/>
    <w:rsid w:val="00082F5D"/>
    <w:rsid w:val="0008461A"/>
    <w:rsid w:val="00084FD5"/>
    <w:rsid w:val="00090AFB"/>
    <w:rsid w:val="0009384F"/>
    <w:rsid w:val="0009438C"/>
    <w:rsid w:val="000958C8"/>
    <w:rsid w:val="000A0346"/>
    <w:rsid w:val="000A03B8"/>
    <w:rsid w:val="000A0779"/>
    <w:rsid w:val="000A0DC8"/>
    <w:rsid w:val="000A2B28"/>
    <w:rsid w:val="000A503C"/>
    <w:rsid w:val="000A6E4F"/>
    <w:rsid w:val="000A6E75"/>
    <w:rsid w:val="000B408F"/>
    <w:rsid w:val="000B4EB8"/>
    <w:rsid w:val="000C2C3D"/>
    <w:rsid w:val="000C3375"/>
    <w:rsid w:val="000C41F2"/>
    <w:rsid w:val="000D22C4"/>
    <w:rsid w:val="000D27D1"/>
    <w:rsid w:val="000D57DD"/>
    <w:rsid w:val="000D5940"/>
    <w:rsid w:val="000D5D71"/>
    <w:rsid w:val="000D6539"/>
    <w:rsid w:val="000E1A7F"/>
    <w:rsid w:val="000E32CF"/>
    <w:rsid w:val="000E4E36"/>
    <w:rsid w:val="000F05C4"/>
    <w:rsid w:val="000F15F1"/>
    <w:rsid w:val="000F50A4"/>
    <w:rsid w:val="000F5994"/>
    <w:rsid w:val="001003E0"/>
    <w:rsid w:val="00103B38"/>
    <w:rsid w:val="00104CC3"/>
    <w:rsid w:val="00106C30"/>
    <w:rsid w:val="00107E6D"/>
    <w:rsid w:val="00112864"/>
    <w:rsid w:val="001133FC"/>
    <w:rsid w:val="00114472"/>
    <w:rsid w:val="00114988"/>
    <w:rsid w:val="00114DE9"/>
    <w:rsid w:val="00115069"/>
    <w:rsid w:val="001150F2"/>
    <w:rsid w:val="00116940"/>
    <w:rsid w:val="00116D36"/>
    <w:rsid w:val="0012299E"/>
    <w:rsid w:val="00130E62"/>
    <w:rsid w:val="001401D5"/>
    <w:rsid w:val="00140433"/>
    <w:rsid w:val="00141511"/>
    <w:rsid w:val="001456A2"/>
    <w:rsid w:val="001458F9"/>
    <w:rsid w:val="00146BCB"/>
    <w:rsid w:val="001476BD"/>
    <w:rsid w:val="0015027B"/>
    <w:rsid w:val="00150C54"/>
    <w:rsid w:val="00153B6C"/>
    <w:rsid w:val="00157FB9"/>
    <w:rsid w:val="00161BD6"/>
    <w:rsid w:val="001656A2"/>
    <w:rsid w:val="0017050C"/>
    <w:rsid w:val="00170EC5"/>
    <w:rsid w:val="00172776"/>
    <w:rsid w:val="00174630"/>
    <w:rsid w:val="001747C1"/>
    <w:rsid w:val="00177D6B"/>
    <w:rsid w:val="00180D0B"/>
    <w:rsid w:val="00184ABD"/>
    <w:rsid w:val="001860E7"/>
    <w:rsid w:val="0018775C"/>
    <w:rsid w:val="00187CC6"/>
    <w:rsid w:val="00191F90"/>
    <w:rsid w:val="0019235F"/>
    <w:rsid w:val="001976B3"/>
    <w:rsid w:val="00197D96"/>
    <w:rsid w:val="001A001A"/>
    <w:rsid w:val="001A3B3C"/>
    <w:rsid w:val="001A4CA5"/>
    <w:rsid w:val="001A5B1E"/>
    <w:rsid w:val="001A649E"/>
    <w:rsid w:val="001B1901"/>
    <w:rsid w:val="001B1CAB"/>
    <w:rsid w:val="001B20D3"/>
    <w:rsid w:val="001B3CD3"/>
    <w:rsid w:val="001B4180"/>
    <w:rsid w:val="001B4E74"/>
    <w:rsid w:val="001B531E"/>
    <w:rsid w:val="001B6316"/>
    <w:rsid w:val="001B6986"/>
    <w:rsid w:val="001B7668"/>
    <w:rsid w:val="001C4CA1"/>
    <w:rsid w:val="001C5152"/>
    <w:rsid w:val="001C645F"/>
    <w:rsid w:val="001C7EB4"/>
    <w:rsid w:val="001D0D0C"/>
    <w:rsid w:val="001D35FE"/>
    <w:rsid w:val="001D39DE"/>
    <w:rsid w:val="001D47F2"/>
    <w:rsid w:val="001E678E"/>
    <w:rsid w:val="001E78D3"/>
    <w:rsid w:val="001F04A0"/>
    <w:rsid w:val="001F1699"/>
    <w:rsid w:val="001F7449"/>
    <w:rsid w:val="001F7AE9"/>
    <w:rsid w:val="002007B7"/>
    <w:rsid w:val="002007BA"/>
    <w:rsid w:val="00202CF7"/>
    <w:rsid w:val="00202F90"/>
    <w:rsid w:val="002038C9"/>
    <w:rsid w:val="0020474A"/>
    <w:rsid w:val="002071BB"/>
    <w:rsid w:val="00207DF5"/>
    <w:rsid w:val="00217951"/>
    <w:rsid w:val="00221DF4"/>
    <w:rsid w:val="00223CF2"/>
    <w:rsid w:val="00224E36"/>
    <w:rsid w:val="00226C45"/>
    <w:rsid w:val="00230FC2"/>
    <w:rsid w:val="00232000"/>
    <w:rsid w:val="00234E1A"/>
    <w:rsid w:val="00234F48"/>
    <w:rsid w:val="002370B0"/>
    <w:rsid w:val="00237695"/>
    <w:rsid w:val="00240B81"/>
    <w:rsid w:val="00240E11"/>
    <w:rsid w:val="00241A2D"/>
    <w:rsid w:val="00242096"/>
    <w:rsid w:val="00242737"/>
    <w:rsid w:val="00244ACA"/>
    <w:rsid w:val="00246914"/>
    <w:rsid w:val="00247D01"/>
    <w:rsid w:val="0025030F"/>
    <w:rsid w:val="00250479"/>
    <w:rsid w:val="0025048A"/>
    <w:rsid w:val="00250AAA"/>
    <w:rsid w:val="0025283D"/>
    <w:rsid w:val="00252A5C"/>
    <w:rsid w:val="00253E6A"/>
    <w:rsid w:val="002548B5"/>
    <w:rsid w:val="00261A5B"/>
    <w:rsid w:val="00261EC9"/>
    <w:rsid w:val="00262E5B"/>
    <w:rsid w:val="00263DB8"/>
    <w:rsid w:val="00264D52"/>
    <w:rsid w:val="0026700F"/>
    <w:rsid w:val="002723B9"/>
    <w:rsid w:val="0027422E"/>
    <w:rsid w:val="00274BE5"/>
    <w:rsid w:val="00276AFE"/>
    <w:rsid w:val="00283C5B"/>
    <w:rsid w:val="0028695F"/>
    <w:rsid w:val="00286B2D"/>
    <w:rsid w:val="00287EA4"/>
    <w:rsid w:val="0029043F"/>
    <w:rsid w:val="002944A6"/>
    <w:rsid w:val="002A3B57"/>
    <w:rsid w:val="002A416D"/>
    <w:rsid w:val="002B2CAE"/>
    <w:rsid w:val="002B6B58"/>
    <w:rsid w:val="002C0A2D"/>
    <w:rsid w:val="002C1924"/>
    <w:rsid w:val="002C1A2B"/>
    <w:rsid w:val="002C31BF"/>
    <w:rsid w:val="002C519C"/>
    <w:rsid w:val="002D2102"/>
    <w:rsid w:val="002D3EF9"/>
    <w:rsid w:val="002D40B6"/>
    <w:rsid w:val="002D5307"/>
    <w:rsid w:val="002D5B86"/>
    <w:rsid w:val="002D7FD6"/>
    <w:rsid w:val="002E0CD7"/>
    <w:rsid w:val="002E0CFB"/>
    <w:rsid w:val="002E0DBA"/>
    <w:rsid w:val="002E0E29"/>
    <w:rsid w:val="002E5B84"/>
    <w:rsid w:val="002E5C7B"/>
    <w:rsid w:val="002E6D26"/>
    <w:rsid w:val="002F2F21"/>
    <w:rsid w:val="002F31F1"/>
    <w:rsid w:val="002F3B1E"/>
    <w:rsid w:val="002F4333"/>
    <w:rsid w:val="002F6173"/>
    <w:rsid w:val="002F7D37"/>
    <w:rsid w:val="00304DAF"/>
    <w:rsid w:val="003063C0"/>
    <w:rsid w:val="00307207"/>
    <w:rsid w:val="00311180"/>
    <w:rsid w:val="003130A4"/>
    <w:rsid w:val="003137DF"/>
    <w:rsid w:val="003202DC"/>
    <w:rsid w:val="003226D3"/>
    <w:rsid w:val="003229ED"/>
    <w:rsid w:val="00324E85"/>
    <w:rsid w:val="003254A3"/>
    <w:rsid w:val="00325AB0"/>
    <w:rsid w:val="00327EEF"/>
    <w:rsid w:val="00331AD7"/>
    <w:rsid w:val="0033239F"/>
    <w:rsid w:val="00333671"/>
    <w:rsid w:val="00334918"/>
    <w:rsid w:val="003418A3"/>
    <w:rsid w:val="0034274B"/>
    <w:rsid w:val="00344BB9"/>
    <w:rsid w:val="003462EB"/>
    <w:rsid w:val="0034719F"/>
    <w:rsid w:val="00350A35"/>
    <w:rsid w:val="00354932"/>
    <w:rsid w:val="00355002"/>
    <w:rsid w:val="003571D8"/>
    <w:rsid w:val="00357919"/>
    <w:rsid w:val="00357BC6"/>
    <w:rsid w:val="00361422"/>
    <w:rsid w:val="00364E2C"/>
    <w:rsid w:val="00367A82"/>
    <w:rsid w:val="00370E5C"/>
    <w:rsid w:val="003728A8"/>
    <w:rsid w:val="003729DD"/>
    <w:rsid w:val="0037545D"/>
    <w:rsid w:val="00376246"/>
    <w:rsid w:val="00381272"/>
    <w:rsid w:val="003827BF"/>
    <w:rsid w:val="00386FF1"/>
    <w:rsid w:val="00392EB6"/>
    <w:rsid w:val="0039474E"/>
    <w:rsid w:val="00394893"/>
    <w:rsid w:val="003956C6"/>
    <w:rsid w:val="00397056"/>
    <w:rsid w:val="003A72CE"/>
    <w:rsid w:val="003B0494"/>
    <w:rsid w:val="003B111D"/>
    <w:rsid w:val="003B2407"/>
    <w:rsid w:val="003B426C"/>
    <w:rsid w:val="003B7D96"/>
    <w:rsid w:val="003C2E2E"/>
    <w:rsid w:val="003C2F80"/>
    <w:rsid w:val="003C33F2"/>
    <w:rsid w:val="003C6679"/>
    <w:rsid w:val="003C7295"/>
    <w:rsid w:val="003D3906"/>
    <w:rsid w:val="003D756E"/>
    <w:rsid w:val="003D7905"/>
    <w:rsid w:val="003E2851"/>
    <w:rsid w:val="003E29C0"/>
    <w:rsid w:val="003E3EDF"/>
    <w:rsid w:val="003E420D"/>
    <w:rsid w:val="003E4C13"/>
    <w:rsid w:val="003E515E"/>
    <w:rsid w:val="003E555B"/>
    <w:rsid w:val="003E735B"/>
    <w:rsid w:val="003E7FA6"/>
    <w:rsid w:val="003F2B5E"/>
    <w:rsid w:val="003F64A7"/>
    <w:rsid w:val="003F75EE"/>
    <w:rsid w:val="004012C9"/>
    <w:rsid w:val="00403710"/>
    <w:rsid w:val="0040435C"/>
    <w:rsid w:val="00404F88"/>
    <w:rsid w:val="004078F3"/>
    <w:rsid w:val="00410C44"/>
    <w:rsid w:val="00411389"/>
    <w:rsid w:val="00412D61"/>
    <w:rsid w:val="00421120"/>
    <w:rsid w:val="004211D8"/>
    <w:rsid w:val="00421C8D"/>
    <w:rsid w:val="0042240F"/>
    <w:rsid w:val="00422860"/>
    <w:rsid w:val="0042581E"/>
    <w:rsid w:val="0042598C"/>
    <w:rsid w:val="00427794"/>
    <w:rsid w:val="0043237D"/>
    <w:rsid w:val="00433963"/>
    <w:rsid w:val="004342EE"/>
    <w:rsid w:val="004378C9"/>
    <w:rsid w:val="00443210"/>
    <w:rsid w:val="00443D42"/>
    <w:rsid w:val="004461DF"/>
    <w:rsid w:val="00450F07"/>
    <w:rsid w:val="00453CD3"/>
    <w:rsid w:val="0045657D"/>
    <w:rsid w:val="00460660"/>
    <w:rsid w:val="00462A46"/>
    <w:rsid w:val="00462DB8"/>
    <w:rsid w:val="00463785"/>
    <w:rsid w:val="0046396A"/>
    <w:rsid w:val="00463BD5"/>
    <w:rsid w:val="00464BA9"/>
    <w:rsid w:val="00464D4A"/>
    <w:rsid w:val="00470F14"/>
    <w:rsid w:val="004725AC"/>
    <w:rsid w:val="00474E16"/>
    <w:rsid w:val="004752BF"/>
    <w:rsid w:val="0047647C"/>
    <w:rsid w:val="0048341C"/>
    <w:rsid w:val="0048380F"/>
    <w:rsid w:val="00483969"/>
    <w:rsid w:val="0048423D"/>
    <w:rsid w:val="00484F28"/>
    <w:rsid w:val="00486107"/>
    <w:rsid w:val="00486DF3"/>
    <w:rsid w:val="004877A7"/>
    <w:rsid w:val="0049107E"/>
    <w:rsid w:val="00491827"/>
    <w:rsid w:val="00495F4B"/>
    <w:rsid w:val="00497800"/>
    <w:rsid w:val="004A0B70"/>
    <w:rsid w:val="004A503B"/>
    <w:rsid w:val="004B4215"/>
    <w:rsid w:val="004B7823"/>
    <w:rsid w:val="004B7997"/>
    <w:rsid w:val="004C047C"/>
    <w:rsid w:val="004C0596"/>
    <w:rsid w:val="004C05CC"/>
    <w:rsid w:val="004C1240"/>
    <w:rsid w:val="004C27A1"/>
    <w:rsid w:val="004C3255"/>
    <w:rsid w:val="004C4399"/>
    <w:rsid w:val="004C4B2A"/>
    <w:rsid w:val="004C787C"/>
    <w:rsid w:val="004D0DA2"/>
    <w:rsid w:val="004D1AE3"/>
    <w:rsid w:val="004D6E29"/>
    <w:rsid w:val="004D6F0C"/>
    <w:rsid w:val="004D7D8C"/>
    <w:rsid w:val="004E0711"/>
    <w:rsid w:val="004E195C"/>
    <w:rsid w:val="004E33B6"/>
    <w:rsid w:val="004E7A1F"/>
    <w:rsid w:val="004F4B9B"/>
    <w:rsid w:val="004F70CD"/>
    <w:rsid w:val="00500C8E"/>
    <w:rsid w:val="0050221A"/>
    <w:rsid w:val="00502B16"/>
    <w:rsid w:val="0050443C"/>
    <w:rsid w:val="00505A2B"/>
    <w:rsid w:val="0050666E"/>
    <w:rsid w:val="005074F3"/>
    <w:rsid w:val="00511AB9"/>
    <w:rsid w:val="00515137"/>
    <w:rsid w:val="005170AC"/>
    <w:rsid w:val="005220AF"/>
    <w:rsid w:val="00523BB5"/>
    <w:rsid w:val="00523EA7"/>
    <w:rsid w:val="00524520"/>
    <w:rsid w:val="00525187"/>
    <w:rsid w:val="00525C0C"/>
    <w:rsid w:val="0052615C"/>
    <w:rsid w:val="0052735A"/>
    <w:rsid w:val="00527AC9"/>
    <w:rsid w:val="00531CB9"/>
    <w:rsid w:val="00532F79"/>
    <w:rsid w:val="005334A9"/>
    <w:rsid w:val="005403D3"/>
    <w:rsid w:val="005406EB"/>
    <w:rsid w:val="00540FAD"/>
    <w:rsid w:val="00545AD1"/>
    <w:rsid w:val="00552834"/>
    <w:rsid w:val="00553375"/>
    <w:rsid w:val="00554D0D"/>
    <w:rsid w:val="00555884"/>
    <w:rsid w:val="0055798A"/>
    <w:rsid w:val="005610A7"/>
    <w:rsid w:val="0056233E"/>
    <w:rsid w:val="0056243B"/>
    <w:rsid w:val="00562909"/>
    <w:rsid w:val="00565B2E"/>
    <w:rsid w:val="00566A87"/>
    <w:rsid w:val="005736B7"/>
    <w:rsid w:val="00575E5A"/>
    <w:rsid w:val="00580245"/>
    <w:rsid w:val="00580BF5"/>
    <w:rsid w:val="00585A86"/>
    <w:rsid w:val="0058742A"/>
    <w:rsid w:val="00587CA4"/>
    <w:rsid w:val="00590B8A"/>
    <w:rsid w:val="005925C7"/>
    <w:rsid w:val="0059281F"/>
    <w:rsid w:val="005A1F44"/>
    <w:rsid w:val="005A499F"/>
    <w:rsid w:val="005A6C0C"/>
    <w:rsid w:val="005C2BAB"/>
    <w:rsid w:val="005C4F2D"/>
    <w:rsid w:val="005C6343"/>
    <w:rsid w:val="005C732A"/>
    <w:rsid w:val="005C736A"/>
    <w:rsid w:val="005D1608"/>
    <w:rsid w:val="005D1B50"/>
    <w:rsid w:val="005D2C6C"/>
    <w:rsid w:val="005D3619"/>
    <w:rsid w:val="005D385D"/>
    <w:rsid w:val="005D3C39"/>
    <w:rsid w:val="005D3D6E"/>
    <w:rsid w:val="005D7706"/>
    <w:rsid w:val="005E0049"/>
    <w:rsid w:val="005E1267"/>
    <w:rsid w:val="005E2C79"/>
    <w:rsid w:val="005E67EA"/>
    <w:rsid w:val="005F0383"/>
    <w:rsid w:val="005F1783"/>
    <w:rsid w:val="005F2E3F"/>
    <w:rsid w:val="005F3575"/>
    <w:rsid w:val="005F63AC"/>
    <w:rsid w:val="005F77A1"/>
    <w:rsid w:val="0060019A"/>
    <w:rsid w:val="006004C3"/>
    <w:rsid w:val="00601A8C"/>
    <w:rsid w:val="0060289C"/>
    <w:rsid w:val="00602AFF"/>
    <w:rsid w:val="00606137"/>
    <w:rsid w:val="0061068E"/>
    <w:rsid w:val="006115D3"/>
    <w:rsid w:val="00612EDB"/>
    <w:rsid w:val="00613D3A"/>
    <w:rsid w:val="006146BF"/>
    <w:rsid w:val="006149D2"/>
    <w:rsid w:val="00614E71"/>
    <w:rsid w:val="00615BEC"/>
    <w:rsid w:val="00616EAA"/>
    <w:rsid w:val="00616F81"/>
    <w:rsid w:val="006208DF"/>
    <w:rsid w:val="006327AB"/>
    <w:rsid w:val="006354D0"/>
    <w:rsid w:val="00645371"/>
    <w:rsid w:val="00646A59"/>
    <w:rsid w:val="006501CA"/>
    <w:rsid w:val="00652C01"/>
    <w:rsid w:val="00655976"/>
    <w:rsid w:val="0065610E"/>
    <w:rsid w:val="006606DB"/>
    <w:rsid w:val="00660AD3"/>
    <w:rsid w:val="0066157F"/>
    <w:rsid w:val="00662559"/>
    <w:rsid w:val="0066271F"/>
    <w:rsid w:val="00662818"/>
    <w:rsid w:val="00672F4D"/>
    <w:rsid w:val="006776B6"/>
    <w:rsid w:val="00680384"/>
    <w:rsid w:val="00686559"/>
    <w:rsid w:val="00687579"/>
    <w:rsid w:val="0069136C"/>
    <w:rsid w:val="00693150"/>
    <w:rsid w:val="006972D4"/>
    <w:rsid w:val="006A019B"/>
    <w:rsid w:val="006A09CB"/>
    <w:rsid w:val="006A5570"/>
    <w:rsid w:val="006A689C"/>
    <w:rsid w:val="006A747D"/>
    <w:rsid w:val="006B13A8"/>
    <w:rsid w:val="006B2318"/>
    <w:rsid w:val="006B2436"/>
    <w:rsid w:val="006B3D79"/>
    <w:rsid w:val="006B3E78"/>
    <w:rsid w:val="006B6FE4"/>
    <w:rsid w:val="006C0E7C"/>
    <w:rsid w:val="006C16E1"/>
    <w:rsid w:val="006C2343"/>
    <w:rsid w:val="006C26FF"/>
    <w:rsid w:val="006C2ABB"/>
    <w:rsid w:val="006C31D3"/>
    <w:rsid w:val="006C424C"/>
    <w:rsid w:val="006C442A"/>
    <w:rsid w:val="006C44FD"/>
    <w:rsid w:val="006C5028"/>
    <w:rsid w:val="006C6E5A"/>
    <w:rsid w:val="006D7178"/>
    <w:rsid w:val="006E010D"/>
    <w:rsid w:val="006E0578"/>
    <w:rsid w:val="006E2751"/>
    <w:rsid w:val="006E314D"/>
    <w:rsid w:val="006F0B59"/>
    <w:rsid w:val="006F2B88"/>
    <w:rsid w:val="006F455E"/>
    <w:rsid w:val="006F687F"/>
    <w:rsid w:val="006F70E0"/>
    <w:rsid w:val="007020E6"/>
    <w:rsid w:val="007077E5"/>
    <w:rsid w:val="00710723"/>
    <w:rsid w:val="00710A7F"/>
    <w:rsid w:val="007161BD"/>
    <w:rsid w:val="00720802"/>
    <w:rsid w:val="00723ED1"/>
    <w:rsid w:val="00724411"/>
    <w:rsid w:val="007254C4"/>
    <w:rsid w:val="0072657E"/>
    <w:rsid w:val="00726F1A"/>
    <w:rsid w:val="007301D3"/>
    <w:rsid w:val="00732944"/>
    <w:rsid w:val="00732A80"/>
    <w:rsid w:val="00733AD8"/>
    <w:rsid w:val="007340FB"/>
    <w:rsid w:val="00735BE7"/>
    <w:rsid w:val="00735F5B"/>
    <w:rsid w:val="00740821"/>
    <w:rsid w:val="00740AB9"/>
    <w:rsid w:val="00740AF5"/>
    <w:rsid w:val="007413B4"/>
    <w:rsid w:val="007426F9"/>
    <w:rsid w:val="00742C48"/>
    <w:rsid w:val="00743525"/>
    <w:rsid w:val="00744694"/>
    <w:rsid w:val="00744D42"/>
    <w:rsid w:val="00745555"/>
    <w:rsid w:val="00745B7E"/>
    <w:rsid w:val="00745F94"/>
    <w:rsid w:val="00752F2A"/>
    <w:rsid w:val="00753357"/>
    <w:rsid w:val="00753F2C"/>
    <w:rsid w:val="007541A2"/>
    <w:rsid w:val="00754C65"/>
    <w:rsid w:val="00755381"/>
    <w:rsid w:val="00755818"/>
    <w:rsid w:val="00756A89"/>
    <w:rsid w:val="00757290"/>
    <w:rsid w:val="007576A5"/>
    <w:rsid w:val="00757E4D"/>
    <w:rsid w:val="0076286B"/>
    <w:rsid w:val="00766846"/>
    <w:rsid w:val="0076790E"/>
    <w:rsid w:val="00770601"/>
    <w:rsid w:val="0077673A"/>
    <w:rsid w:val="00776C2B"/>
    <w:rsid w:val="00776DD2"/>
    <w:rsid w:val="00781F41"/>
    <w:rsid w:val="00782083"/>
    <w:rsid w:val="007844F2"/>
    <w:rsid w:val="007846E1"/>
    <w:rsid w:val="007847D6"/>
    <w:rsid w:val="00784EFE"/>
    <w:rsid w:val="007854A9"/>
    <w:rsid w:val="00793105"/>
    <w:rsid w:val="00796FF0"/>
    <w:rsid w:val="00797BF3"/>
    <w:rsid w:val="00797E5F"/>
    <w:rsid w:val="007A202B"/>
    <w:rsid w:val="007A23BA"/>
    <w:rsid w:val="007A5172"/>
    <w:rsid w:val="007A67A0"/>
    <w:rsid w:val="007B1329"/>
    <w:rsid w:val="007B133E"/>
    <w:rsid w:val="007B140A"/>
    <w:rsid w:val="007B1660"/>
    <w:rsid w:val="007B1A9D"/>
    <w:rsid w:val="007B1F2E"/>
    <w:rsid w:val="007B570C"/>
    <w:rsid w:val="007C15BD"/>
    <w:rsid w:val="007C4C8F"/>
    <w:rsid w:val="007D1821"/>
    <w:rsid w:val="007D41FF"/>
    <w:rsid w:val="007D718F"/>
    <w:rsid w:val="007D7510"/>
    <w:rsid w:val="007E0E61"/>
    <w:rsid w:val="007E402F"/>
    <w:rsid w:val="007E4A6E"/>
    <w:rsid w:val="007F4320"/>
    <w:rsid w:val="007F56A7"/>
    <w:rsid w:val="007F5DDD"/>
    <w:rsid w:val="007F605F"/>
    <w:rsid w:val="007F7AFD"/>
    <w:rsid w:val="00800851"/>
    <w:rsid w:val="0080171C"/>
    <w:rsid w:val="00801B5E"/>
    <w:rsid w:val="008028FD"/>
    <w:rsid w:val="00803449"/>
    <w:rsid w:val="00803BF3"/>
    <w:rsid w:val="00807DD0"/>
    <w:rsid w:val="00810B11"/>
    <w:rsid w:val="00810E5C"/>
    <w:rsid w:val="00811DD3"/>
    <w:rsid w:val="00814213"/>
    <w:rsid w:val="00814696"/>
    <w:rsid w:val="00814C9F"/>
    <w:rsid w:val="00815B49"/>
    <w:rsid w:val="00816930"/>
    <w:rsid w:val="00817499"/>
    <w:rsid w:val="00817D8E"/>
    <w:rsid w:val="00821712"/>
    <w:rsid w:val="00821D01"/>
    <w:rsid w:val="00824893"/>
    <w:rsid w:val="00826B7B"/>
    <w:rsid w:val="00830481"/>
    <w:rsid w:val="0083158B"/>
    <w:rsid w:val="0083197D"/>
    <w:rsid w:val="00831E0F"/>
    <w:rsid w:val="00833AC0"/>
    <w:rsid w:val="00834146"/>
    <w:rsid w:val="00834E6A"/>
    <w:rsid w:val="0083605B"/>
    <w:rsid w:val="00840EA1"/>
    <w:rsid w:val="00841464"/>
    <w:rsid w:val="00846789"/>
    <w:rsid w:val="00853874"/>
    <w:rsid w:val="00854B3C"/>
    <w:rsid w:val="00855188"/>
    <w:rsid w:val="0085534F"/>
    <w:rsid w:val="00855EAA"/>
    <w:rsid w:val="008579F7"/>
    <w:rsid w:val="00857CC5"/>
    <w:rsid w:val="008608CF"/>
    <w:rsid w:val="00865541"/>
    <w:rsid w:val="00865F5F"/>
    <w:rsid w:val="00872C00"/>
    <w:rsid w:val="00877EEA"/>
    <w:rsid w:val="0088200B"/>
    <w:rsid w:val="00887F36"/>
    <w:rsid w:val="00890A4F"/>
    <w:rsid w:val="00893DFC"/>
    <w:rsid w:val="00896BAA"/>
    <w:rsid w:val="008975AC"/>
    <w:rsid w:val="008A01EA"/>
    <w:rsid w:val="008A19E2"/>
    <w:rsid w:val="008A23C0"/>
    <w:rsid w:val="008A3568"/>
    <w:rsid w:val="008A3ACD"/>
    <w:rsid w:val="008A4FE4"/>
    <w:rsid w:val="008A54D3"/>
    <w:rsid w:val="008A6999"/>
    <w:rsid w:val="008B2B40"/>
    <w:rsid w:val="008B391B"/>
    <w:rsid w:val="008C0AE8"/>
    <w:rsid w:val="008C24A8"/>
    <w:rsid w:val="008C3B2B"/>
    <w:rsid w:val="008C3E94"/>
    <w:rsid w:val="008C50F3"/>
    <w:rsid w:val="008C51A4"/>
    <w:rsid w:val="008C7EFE"/>
    <w:rsid w:val="008D03B9"/>
    <w:rsid w:val="008D1303"/>
    <w:rsid w:val="008D2896"/>
    <w:rsid w:val="008D30C7"/>
    <w:rsid w:val="008D34E6"/>
    <w:rsid w:val="008D440D"/>
    <w:rsid w:val="008D73F8"/>
    <w:rsid w:val="008D791A"/>
    <w:rsid w:val="008D7BB9"/>
    <w:rsid w:val="008E0271"/>
    <w:rsid w:val="008E0FB2"/>
    <w:rsid w:val="008E1CE1"/>
    <w:rsid w:val="008E54C8"/>
    <w:rsid w:val="008F0628"/>
    <w:rsid w:val="008F0BA3"/>
    <w:rsid w:val="008F18D6"/>
    <w:rsid w:val="008F2C9B"/>
    <w:rsid w:val="008F3B5D"/>
    <w:rsid w:val="008F6AC2"/>
    <w:rsid w:val="008F797B"/>
    <w:rsid w:val="0090019A"/>
    <w:rsid w:val="00900CF3"/>
    <w:rsid w:val="00904780"/>
    <w:rsid w:val="009048B2"/>
    <w:rsid w:val="00904CC9"/>
    <w:rsid w:val="0090635B"/>
    <w:rsid w:val="00906434"/>
    <w:rsid w:val="00906ECE"/>
    <w:rsid w:val="00914F81"/>
    <w:rsid w:val="00922385"/>
    <w:rsid w:val="009223DF"/>
    <w:rsid w:val="009226C1"/>
    <w:rsid w:val="00923406"/>
    <w:rsid w:val="0092529B"/>
    <w:rsid w:val="00930A74"/>
    <w:rsid w:val="00930A9B"/>
    <w:rsid w:val="0093323A"/>
    <w:rsid w:val="00933A59"/>
    <w:rsid w:val="009358DC"/>
    <w:rsid w:val="00936091"/>
    <w:rsid w:val="00936D2A"/>
    <w:rsid w:val="00940734"/>
    <w:rsid w:val="00940D8A"/>
    <w:rsid w:val="00950260"/>
    <w:rsid w:val="00950944"/>
    <w:rsid w:val="00953E37"/>
    <w:rsid w:val="009568E3"/>
    <w:rsid w:val="00957F1F"/>
    <w:rsid w:val="00962258"/>
    <w:rsid w:val="009625F2"/>
    <w:rsid w:val="009667B1"/>
    <w:rsid w:val="00967398"/>
    <w:rsid w:val="009678B7"/>
    <w:rsid w:val="00971457"/>
    <w:rsid w:val="009717F1"/>
    <w:rsid w:val="00971A72"/>
    <w:rsid w:val="00972362"/>
    <w:rsid w:val="0097239D"/>
    <w:rsid w:val="009774EB"/>
    <w:rsid w:val="00980EEF"/>
    <w:rsid w:val="00981A8E"/>
    <w:rsid w:val="009903C3"/>
    <w:rsid w:val="009920E1"/>
    <w:rsid w:val="00992D9C"/>
    <w:rsid w:val="00992FC6"/>
    <w:rsid w:val="00996CB8"/>
    <w:rsid w:val="009A2B1A"/>
    <w:rsid w:val="009A404E"/>
    <w:rsid w:val="009B2E97"/>
    <w:rsid w:val="009B303C"/>
    <w:rsid w:val="009B41E7"/>
    <w:rsid w:val="009B50C1"/>
    <w:rsid w:val="009B5146"/>
    <w:rsid w:val="009B5181"/>
    <w:rsid w:val="009B7C70"/>
    <w:rsid w:val="009C016F"/>
    <w:rsid w:val="009C1D92"/>
    <w:rsid w:val="009C2C73"/>
    <w:rsid w:val="009C418E"/>
    <w:rsid w:val="009C442C"/>
    <w:rsid w:val="009C4EEA"/>
    <w:rsid w:val="009C5985"/>
    <w:rsid w:val="009D2FC5"/>
    <w:rsid w:val="009D5183"/>
    <w:rsid w:val="009D61C0"/>
    <w:rsid w:val="009D623F"/>
    <w:rsid w:val="009E07F4"/>
    <w:rsid w:val="009E09BE"/>
    <w:rsid w:val="009E1D5F"/>
    <w:rsid w:val="009E3221"/>
    <w:rsid w:val="009E3D46"/>
    <w:rsid w:val="009E4D19"/>
    <w:rsid w:val="009F1404"/>
    <w:rsid w:val="009F244D"/>
    <w:rsid w:val="009F25DD"/>
    <w:rsid w:val="009F309B"/>
    <w:rsid w:val="009F392E"/>
    <w:rsid w:val="009F3C06"/>
    <w:rsid w:val="009F52B4"/>
    <w:rsid w:val="009F53C5"/>
    <w:rsid w:val="009F54AE"/>
    <w:rsid w:val="009F69FE"/>
    <w:rsid w:val="00A04D7F"/>
    <w:rsid w:val="00A07078"/>
    <w:rsid w:val="00A0740E"/>
    <w:rsid w:val="00A10D37"/>
    <w:rsid w:val="00A163AA"/>
    <w:rsid w:val="00A16611"/>
    <w:rsid w:val="00A21638"/>
    <w:rsid w:val="00A229FB"/>
    <w:rsid w:val="00A23726"/>
    <w:rsid w:val="00A23CD5"/>
    <w:rsid w:val="00A32B46"/>
    <w:rsid w:val="00A339E6"/>
    <w:rsid w:val="00A34447"/>
    <w:rsid w:val="00A4050F"/>
    <w:rsid w:val="00A4091B"/>
    <w:rsid w:val="00A4561A"/>
    <w:rsid w:val="00A4688C"/>
    <w:rsid w:val="00A47324"/>
    <w:rsid w:val="00A47B7A"/>
    <w:rsid w:val="00A50641"/>
    <w:rsid w:val="00A51ACE"/>
    <w:rsid w:val="00A530BF"/>
    <w:rsid w:val="00A568D2"/>
    <w:rsid w:val="00A6177B"/>
    <w:rsid w:val="00A620B8"/>
    <w:rsid w:val="00A62E74"/>
    <w:rsid w:val="00A62EAC"/>
    <w:rsid w:val="00A66030"/>
    <w:rsid w:val="00A66136"/>
    <w:rsid w:val="00A6631F"/>
    <w:rsid w:val="00A67C50"/>
    <w:rsid w:val="00A71189"/>
    <w:rsid w:val="00A7364A"/>
    <w:rsid w:val="00A74DCC"/>
    <w:rsid w:val="00A753ED"/>
    <w:rsid w:val="00A774DB"/>
    <w:rsid w:val="00A77512"/>
    <w:rsid w:val="00A80CE4"/>
    <w:rsid w:val="00A80CE6"/>
    <w:rsid w:val="00A8227E"/>
    <w:rsid w:val="00A8254C"/>
    <w:rsid w:val="00A8385E"/>
    <w:rsid w:val="00A87AB4"/>
    <w:rsid w:val="00A92D24"/>
    <w:rsid w:val="00A94C2F"/>
    <w:rsid w:val="00A94F0E"/>
    <w:rsid w:val="00A95445"/>
    <w:rsid w:val="00AA4CBB"/>
    <w:rsid w:val="00AA587B"/>
    <w:rsid w:val="00AA65FA"/>
    <w:rsid w:val="00AA6984"/>
    <w:rsid w:val="00AA7351"/>
    <w:rsid w:val="00AB4C63"/>
    <w:rsid w:val="00AB536D"/>
    <w:rsid w:val="00AC3E83"/>
    <w:rsid w:val="00AC46F4"/>
    <w:rsid w:val="00AC59BD"/>
    <w:rsid w:val="00AC678D"/>
    <w:rsid w:val="00AD056F"/>
    <w:rsid w:val="00AD0C7B"/>
    <w:rsid w:val="00AD38D0"/>
    <w:rsid w:val="00AD5EA8"/>
    <w:rsid w:val="00AD5F1A"/>
    <w:rsid w:val="00AD6731"/>
    <w:rsid w:val="00AD75BB"/>
    <w:rsid w:val="00AF0FD3"/>
    <w:rsid w:val="00AF1C5F"/>
    <w:rsid w:val="00AF2E9E"/>
    <w:rsid w:val="00AF4A42"/>
    <w:rsid w:val="00AF4FC9"/>
    <w:rsid w:val="00AF5943"/>
    <w:rsid w:val="00B008D5"/>
    <w:rsid w:val="00B00CFD"/>
    <w:rsid w:val="00B01542"/>
    <w:rsid w:val="00B02F73"/>
    <w:rsid w:val="00B0619F"/>
    <w:rsid w:val="00B101FD"/>
    <w:rsid w:val="00B11C42"/>
    <w:rsid w:val="00B13A26"/>
    <w:rsid w:val="00B15371"/>
    <w:rsid w:val="00B15D0D"/>
    <w:rsid w:val="00B179FE"/>
    <w:rsid w:val="00B17A52"/>
    <w:rsid w:val="00B22106"/>
    <w:rsid w:val="00B22892"/>
    <w:rsid w:val="00B26806"/>
    <w:rsid w:val="00B277B1"/>
    <w:rsid w:val="00B31D98"/>
    <w:rsid w:val="00B331AB"/>
    <w:rsid w:val="00B332EC"/>
    <w:rsid w:val="00B344A3"/>
    <w:rsid w:val="00B36DC5"/>
    <w:rsid w:val="00B46BA5"/>
    <w:rsid w:val="00B479CC"/>
    <w:rsid w:val="00B47A7B"/>
    <w:rsid w:val="00B50AB2"/>
    <w:rsid w:val="00B53E41"/>
    <w:rsid w:val="00B5431A"/>
    <w:rsid w:val="00B54C83"/>
    <w:rsid w:val="00B54FBB"/>
    <w:rsid w:val="00B56EB2"/>
    <w:rsid w:val="00B60031"/>
    <w:rsid w:val="00B61D30"/>
    <w:rsid w:val="00B6592C"/>
    <w:rsid w:val="00B75DE2"/>
    <w:rsid w:val="00B75EE1"/>
    <w:rsid w:val="00B77481"/>
    <w:rsid w:val="00B81CBE"/>
    <w:rsid w:val="00B8518B"/>
    <w:rsid w:val="00B85A67"/>
    <w:rsid w:val="00B861EA"/>
    <w:rsid w:val="00B86963"/>
    <w:rsid w:val="00B90FC2"/>
    <w:rsid w:val="00B93566"/>
    <w:rsid w:val="00B94742"/>
    <w:rsid w:val="00B94F10"/>
    <w:rsid w:val="00B961F9"/>
    <w:rsid w:val="00B97CC3"/>
    <w:rsid w:val="00BA2F47"/>
    <w:rsid w:val="00BA3B91"/>
    <w:rsid w:val="00BB7876"/>
    <w:rsid w:val="00BC0405"/>
    <w:rsid w:val="00BC06C4"/>
    <w:rsid w:val="00BC0BA2"/>
    <w:rsid w:val="00BC5413"/>
    <w:rsid w:val="00BC56A0"/>
    <w:rsid w:val="00BC5755"/>
    <w:rsid w:val="00BC62DD"/>
    <w:rsid w:val="00BC6856"/>
    <w:rsid w:val="00BD293A"/>
    <w:rsid w:val="00BD583A"/>
    <w:rsid w:val="00BD6C04"/>
    <w:rsid w:val="00BD76C3"/>
    <w:rsid w:val="00BD7E91"/>
    <w:rsid w:val="00BD7F0D"/>
    <w:rsid w:val="00BE06DC"/>
    <w:rsid w:val="00BE06E2"/>
    <w:rsid w:val="00BE156A"/>
    <w:rsid w:val="00BE4EC8"/>
    <w:rsid w:val="00BE6C08"/>
    <w:rsid w:val="00BF54FE"/>
    <w:rsid w:val="00BF6922"/>
    <w:rsid w:val="00BF6AEC"/>
    <w:rsid w:val="00C01A3A"/>
    <w:rsid w:val="00C02D0A"/>
    <w:rsid w:val="00C03A6E"/>
    <w:rsid w:val="00C03B6E"/>
    <w:rsid w:val="00C05C11"/>
    <w:rsid w:val="00C13860"/>
    <w:rsid w:val="00C15981"/>
    <w:rsid w:val="00C226C0"/>
    <w:rsid w:val="00C22D8F"/>
    <w:rsid w:val="00C23FB5"/>
    <w:rsid w:val="00C24A6A"/>
    <w:rsid w:val="00C30091"/>
    <w:rsid w:val="00C3030A"/>
    <w:rsid w:val="00C30CA8"/>
    <w:rsid w:val="00C33D7C"/>
    <w:rsid w:val="00C3492B"/>
    <w:rsid w:val="00C365DA"/>
    <w:rsid w:val="00C36679"/>
    <w:rsid w:val="00C3744A"/>
    <w:rsid w:val="00C404D1"/>
    <w:rsid w:val="00C4162B"/>
    <w:rsid w:val="00C42FE6"/>
    <w:rsid w:val="00C44F6A"/>
    <w:rsid w:val="00C51B48"/>
    <w:rsid w:val="00C52412"/>
    <w:rsid w:val="00C53FFF"/>
    <w:rsid w:val="00C54E22"/>
    <w:rsid w:val="00C56FB9"/>
    <w:rsid w:val="00C60C01"/>
    <w:rsid w:val="00C61218"/>
    <w:rsid w:val="00C6198E"/>
    <w:rsid w:val="00C64180"/>
    <w:rsid w:val="00C708EA"/>
    <w:rsid w:val="00C711EA"/>
    <w:rsid w:val="00C71821"/>
    <w:rsid w:val="00C73385"/>
    <w:rsid w:val="00C778A5"/>
    <w:rsid w:val="00C86957"/>
    <w:rsid w:val="00C900AC"/>
    <w:rsid w:val="00C94236"/>
    <w:rsid w:val="00C95162"/>
    <w:rsid w:val="00C96F07"/>
    <w:rsid w:val="00C97B3D"/>
    <w:rsid w:val="00CA0007"/>
    <w:rsid w:val="00CA4259"/>
    <w:rsid w:val="00CB05FC"/>
    <w:rsid w:val="00CB2703"/>
    <w:rsid w:val="00CB3363"/>
    <w:rsid w:val="00CB4991"/>
    <w:rsid w:val="00CB4CF4"/>
    <w:rsid w:val="00CB6A37"/>
    <w:rsid w:val="00CB7684"/>
    <w:rsid w:val="00CC11FB"/>
    <w:rsid w:val="00CC2699"/>
    <w:rsid w:val="00CC7C8F"/>
    <w:rsid w:val="00CD1383"/>
    <w:rsid w:val="00CD1FC4"/>
    <w:rsid w:val="00CE1C97"/>
    <w:rsid w:val="00CF034F"/>
    <w:rsid w:val="00CF2936"/>
    <w:rsid w:val="00CF6A0F"/>
    <w:rsid w:val="00D0273B"/>
    <w:rsid w:val="00D034A0"/>
    <w:rsid w:val="00D04860"/>
    <w:rsid w:val="00D0732C"/>
    <w:rsid w:val="00D12130"/>
    <w:rsid w:val="00D12C76"/>
    <w:rsid w:val="00D13C44"/>
    <w:rsid w:val="00D173CC"/>
    <w:rsid w:val="00D21061"/>
    <w:rsid w:val="00D21543"/>
    <w:rsid w:val="00D21E77"/>
    <w:rsid w:val="00D24AE7"/>
    <w:rsid w:val="00D271D7"/>
    <w:rsid w:val="00D322B7"/>
    <w:rsid w:val="00D33D4C"/>
    <w:rsid w:val="00D352C4"/>
    <w:rsid w:val="00D35AE8"/>
    <w:rsid w:val="00D4108E"/>
    <w:rsid w:val="00D4656A"/>
    <w:rsid w:val="00D47647"/>
    <w:rsid w:val="00D51539"/>
    <w:rsid w:val="00D521D0"/>
    <w:rsid w:val="00D55077"/>
    <w:rsid w:val="00D6163D"/>
    <w:rsid w:val="00D61BB3"/>
    <w:rsid w:val="00D67D3D"/>
    <w:rsid w:val="00D721BE"/>
    <w:rsid w:val="00D73DFD"/>
    <w:rsid w:val="00D755BD"/>
    <w:rsid w:val="00D76576"/>
    <w:rsid w:val="00D771F6"/>
    <w:rsid w:val="00D80E63"/>
    <w:rsid w:val="00D831A3"/>
    <w:rsid w:val="00D83E00"/>
    <w:rsid w:val="00D83F33"/>
    <w:rsid w:val="00D8421D"/>
    <w:rsid w:val="00D84674"/>
    <w:rsid w:val="00D85204"/>
    <w:rsid w:val="00D86D36"/>
    <w:rsid w:val="00D87728"/>
    <w:rsid w:val="00D90C8B"/>
    <w:rsid w:val="00D93928"/>
    <w:rsid w:val="00D97256"/>
    <w:rsid w:val="00D97BE3"/>
    <w:rsid w:val="00D97E89"/>
    <w:rsid w:val="00DA1C67"/>
    <w:rsid w:val="00DA2178"/>
    <w:rsid w:val="00DA27EA"/>
    <w:rsid w:val="00DA3711"/>
    <w:rsid w:val="00DA4963"/>
    <w:rsid w:val="00DA7BD2"/>
    <w:rsid w:val="00DB04B5"/>
    <w:rsid w:val="00DB2B1C"/>
    <w:rsid w:val="00DB333A"/>
    <w:rsid w:val="00DB5245"/>
    <w:rsid w:val="00DB58AA"/>
    <w:rsid w:val="00DB60B6"/>
    <w:rsid w:val="00DB6450"/>
    <w:rsid w:val="00DC12EA"/>
    <w:rsid w:val="00DC1539"/>
    <w:rsid w:val="00DC31D8"/>
    <w:rsid w:val="00DC430B"/>
    <w:rsid w:val="00DC55C8"/>
    <w:rsid w:val="00DC60F1"/>
    <w:rsid w:val="00DD10A4"/>
    <w:rsid w:val="00DD22E7"/>
    <w:rsid w:val="00DD46F3"/>
    <w:rsid w:val="00DD5E70"/>
    <w:rsid w:val="00DE0CA1"/>
    <w:rsid w:val="00DE39FF"/>
    <w:rsid w:val="00DE4484"/>
    <w:rsid w:val="00DE51A5"/>
    <w:rsid w:val="00DE56F2"/>
    <w:rsid w:val="00DF116D"/>
    <w:rsid w:val="00DF1B8A"/>
    <w:rsid w:val="00DF3228"/>
    <w:rsid w:val="00DF4DDD"/>
    <w:rsid w:val="00DF6C70"/>
    <w:rsid w:val="00DF7856"/>
    <w:rsid w:val="00DF7BAA"/>
    <w:rsid w:val="00E01124"/>
    <w:rsid w:val="00E014A7"/>
    <w:rsid w:val="00E03018"/>
    <w:rsid w:val="00E03B03"/>
    <w:rsid w:val="00E03F0F"/>
    <w:rsid w:val="00E04A7B"/>
    <w:rsid w:val="00E05363"/>
    <w:rsid w:val="00E125E0"/>
    <w:rsid w:val="00E16FF7"/>
    <w:rsid w:val="00E1732F"/>
    <w:rsid w:val="00E21747"/>
    <w:rsid w:val="00E21D3B"/>
    <w:rsid w:val="00E2241A"/>
    <w:rsid w:val="00E26921"/>
    <w:rsid w:val="00E26D68"/>
    <w:rsid w:val="00E311B8"/>
    <w:rsid w:val="00E329B7"/>
    <w:rsid w:val="00E3341A"/>
    <w:rsid w:val="00E34BD1"/>
    <w:rsid w:val="00E37AC7"/>
    <w:rsid w:val="00E37E06"/>
    <w:rsid w:val="00E44045"/>
    <w:rsid w:val="00E44C3D"/>
    <w:rsid w:val="00E50E94"/>
    <w:rsid w:val="00E513C7"/>
    <w:rsid w:val="00E52424"/>
    <w:rsid w:val="00E56D2D"/>
    <w:rsid w:val="00E618C4"/>
    <w:rsid w:val="00E67218"/>
    <w:rsid w:val="00E679A6"/>
    <w:rsid w:val="00E70AB8"/>
    <w:rsid w:val="00E7218A"/>
    <w:rsid w:val="00E739C5"/>
    <w:rsid w:val="00E74ECC"/>
    <w:rsid w:val="00E77C22"/>
    <w:rsid w:val="00E8448A"/>
    <w:rsid w:val="00E84C3A"/>
    <w:rsid w:val="00E853A2"/>
    <w:rsid w:val="00E863F0"/>
    <w:rsid w:val="00E86655"/>
    <w:rsid w:val="00E86EF7"/>
    <w:rsid w:val="00E875CA"/>
    <w:rsid w:val="00E878EE"/>
    <w:rsid w:val="00E95BF0"/>
    <w:rsid w:val="00EA23AF"/>
    <w:rsid w:val="00EA5244"/>
    <w:rsid w:val="00EA5A6A"/>
    <w:rsid w:val="00EA680D"/>
    <w:rsid w:val="00EA69AC"/>
    <w:rsid w:val="00EA6A2E"/>
    <w:rsid w:val="00EA6EC7"/>
    <w:rsid w:val="00EA72DC"/>
    <w:rsid w:val="00EB0835"/>
    <w:rsid w:val="00EB104F"/>
    <w:rsid w:val="00EB121E"/>
    <w:rsid w:val="00EB1EA8"/>
    <w:rsid w:val="00EB3123"/>
    <w:rsid w:val="00EB3B0A"/>
    <w:rsid w:val="00EB46E5"/>
    <w:rsid w:val="00EB6387"/>
    <w:rsid w:val="00EB6AA2"/>
    <w:rsid w:val="00EB7065"/>
    <w:rsid w:val="00EC0A01"/>
    <w:rsid w:val="00EC2769"/>
    <w:rsid w:val="00EC4FA5"/>
    <w:rsid w:val="00EC613E"/>
    <w:rsid w:val="00EC75ED"/>
    <w:rsid w:val="00ED0703"/>
    <w:rsid w:val="00ED1089"/>
    <w:rsid w:val="00ED14BD"/>
    <w:rsid w:val="00ED1E11"/>
    <w:rsid w:val="00ED2516"/>
    <w:rsid w:val="00ED2E69"/>
    <w:rsid w:val="00EE6FF4"/>
    <w:rsid w:val="00EE75CA"/>
    <w:rsid w:val="00EF1373"/>
    <w:rsid w:val="00EF56BB"/>
    <w:rsid w:val="00EF61C8"/>
    <w:rsid w:val="00EF758C"/>
    <w:rsid w:val="00F00B21"/>
    <w:rsid w:val="00F016C7"/>
    <w:rsid w:val="00F01B21"/>
    <w:rsid w:val="00F01F62"/>
    <w:rsid w:val="00F04838"/>
    <w:rsid w:val="00F052DE"/>
    <w:rsid w:val="00F07231"/>
    <w:rsid w:val="00F07929"/>
    <w:rsid w:val="00F10AF7"/>
    <w:rsid w:val="00F10DB2"/>
    <w:rsid w:val="00F11C09"/>
    <w:rsid w:val="00F12DEC"/>
    <w:rsid w:val="00F1409E"/>
    <w:rsid w:val="00F1715C"/>
    <w:rsid w:val="00F207F3"/>
    <w:rsid w:val="00F21C59"/>
    <w:rsid w:val="00F21EDB"/>
    <w:rsid w:val="00F23487"/>
    <w:rsid w:val="00F24845"/>
    <w:rsid w:val="00F30FF5"/>
    <w:rsid w:val="00F310F8"/>
    <w:rsid w:val="00F310FA"/>
    <w:rsid w:val="00F331C1"/>
    <w:rsid w:val="00F343AA"/>
    <w:rsid w:val="00F35939"/>
    <w:rsid w:val="00F4259E"/>
    <w:rsid w:val="00F43984"/>
    <w:rsid w:val="00F439A0"/>
    <w:rsid w:val="00F45607"/>
    <w:rsid w:val="00F4722B"/>
    <w:rsid w:val="00F50746"/>
    <w:rsid w:val="00F52698"/>
    <w:rsid w:val="00F54432"/>
    <w:rsid w:val="00F55CE8"/>
    <w:rsid w:val="00F60958"/>
    <w:rsid w:val="00F60DF5"/>
    <w:rsid w:val="00F60EBA"/>
    <w:rsid w:val="00F63167"/>
    <w:rsid w:val="00F659EB"/>
    <w:rsid w:val="00F66312"/>
    <w:rsid w:val="00F66DA9"/>
    <w:rsid w:val="00F66E45"/>
    <w:rsid w:val="00F673CB"/>
    <w:rsid w:val="00F705D1"/>
    <w:rsid w:val="00F72FDF"/>
    <w:rsid w:val="00F77C5F"/>
    <w:rsid w:val="00F803C7"/>
    <w:rsid w:val="00F827DA"/>
    <w:rsid w:val="00F82B00"/>
    <w:rsid w:val="00F832AA"/>
    <w:rsid w:val="00F83AE6"/>
    <w:rsid w:val="00F84891"/>
    <w:rsid w:val="00F85B8B"/>
    <w:rsid w:val="00F8680A"/>
    <w:rsid w:val="00F86BA6"/>
    <w:rsid w:val="00F8788B"/>
    <w:rsid w:val="00F92E3A"/>
    <w:rsid w:val="00F92FF6"/>
    <w:rsid w:val="00F93A94"/>
    <w:rsid w:val="00F96BF2"/>
    <w:rsid w:val="00FA17DD"/>
    <w:rsid w:val="00FA21D3"/>
    <w:rsid w:val="00FA5522"/>
    <w:rsid w:val="00FB5DE8"/>
    <w:rsid w:val="00FB6342"/>
    <w:rsid w:val="00FB6C97"/>
    <w:rsid w:val="00FC070F"/>
    <w:rsid w:val="00FC3C9B"/>
    <w:rsid w:val="00FC6389"/>
    <w:rsid w:val="00FD0503"/>
    <w:rsid w:val="00FD1DF5"/>
    <w:rsid w:val="00FD55A7"/>
    <w:rsid w:val="00FD5F18"/>
    <w:rsid w:val="00FD6BBC"/>
    <w:rsid w:val="00FE22C4"/>
    <w:rsid w:val="00FE5309"/>
    <w:rsid w:val="00FE5F22"/>
    <w:rsid w:val="00FE69DC"/>
    <w:rsid w:val="00FE6AEC"/>
    <w:rsid w:val="00FE6D68"/>
    <w:rsid w:val="00FF6C6C"/>
    <w:rsid w:val="00FF76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FCE68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15BD"/>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B2407"/>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B2407"/>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B2407"/>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B2407"/>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B2407"/>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B2407"/>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B2407"/>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B2407"/>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B2407"/>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B2407"/>
    <w:pPr>
      <w:tabs>
        <w:tab w:val="center" w:pos="4536"/>
        <w:tab w:val="right" w:pos="9072"/>
      </w:tabs>
      <w:spacing w:after="0" w:line="240" w:lineRule="auto"/>
    </w:pPr>
  </w:style>
  <w:style w:type="character" w:customStyle="1" w:styleId="ZpatChar">
    <w:name w:val="Zápatí Char"/>
    <w:basedOn w:val="Standardnpsmoodstavce"/>
    <w:link w:val="Zpat"/>
    <w:uiPriority w:val="99"/>
    <w:rsid w:val="003B2407"/>
    <w:rPr>
      <w:rFonts w:ascii="Verdana" w:hAnsi="Verdana"/>
      <w:sz w:val="20"/>
      <w:szCs w:val="20"/>
    </w:rPr>
  </w:style>
  <w:style w:type="character" w:customStyle="1" w:styleId="Nadpis1Char">
    <w:name w:val="Nadpis 1 Char"/>
    <w:basedOn w:val="Standardnpsmoodstavce"/>
    <w:link w:val="Nadpis1"/>
    <w:uiPriority w:val="9"/>
    <w:rsid w:val="003B2407"/>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B2407"/>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B2407"/>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B2407"/>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B2407"/>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B2407"/>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B2407"/>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B2407"/>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B2407"/>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B2407"/>
    <w:pPr>
      <w:spacing w:after="0" w:line="240" w:lineRule="auto"/>
    </w:pPr>
    <w:rPr>
      <w:rFonts w:ascii="Verdana" w:hAnsi="Verdana"/>
      <w:sz w:val="20"/>
      <w:szCs w:val="20"/>
    </w:rPr>
  </w:style>
  <w:style w:type="paragraph" w:styleId="Citt">
    <w:name w:val="Quote"/>
    <w:basedOn w:val="Normln"/>
    <w:next w:val="Normln"/>
    <w:link w:val="CittChar"/>
    <w:uiPriority w:val="29"/>
    <w:qFormat/>
    <w:rsid w:val="003B2407"/>
    <w:rPr>
      <w:i/>
      <w:iCs/>
      <w:color w:val="000000" w:themeColor="text1"/>
    </w:rPr>
  </w:style>
  <w:style w:type="character" w:customStyle="1" w:styleId="CittChar">
    <w:name w:val="Citát Char"/>
    <w:basedOn w:val="Standardnpsmoodstavce"/>
    <w:link w:val="Citt"/>
    <w:uiPriority w:val="29"/>
    <w:rsid w:val="003B2407"/>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B2407"/>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B2407"/>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B2407"/>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B2407"/>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B2407"/>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B2407"/>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B2407"/>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B2407"/>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5F1783"/>
    <w:pPr>
      <w:tabs>
        <w:tab w:val="left" w:pos="1134"/>
        <w:tab w:val="right" w:leader="dot" w:pos="8692"/>
      </w:tabs>
      <w:spacing w:after="40" w:line="264" w:lineRule="auto"/>
      <w:ind w:left="1134" w:hanging="567"/>
      <w:contextualSpacing/>
    </w:pPr>
    <w:rPr>
      <w:rFonts w:asciiTheme="majorHAnsi" w:hAnsiTheme="majorHAnsi"/>
      <w:b/>
      <w:bCs/>
      <w:spacing w:val="-4"/>
      <w:sz w:val="18"/>
      <w:szCs w:val="18"/>
    </w:rPr>
  </w:style>
  <w:style w:type="paragraph" w:styleId="Obsah1">
    <w:name w:val="toc 1"/>
    <w:basedOn w:val="Normln"/>
    <w:next w:val="Normln"/>
    <w:autoRedefine/>
    <w:uiPriority w:val="39"/>
    <w:unhideWhenUsed/>
    <w:qFormat/>
    <w:rsid w:val="000049FE"/>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B2407"/>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adpis2-2"/>
    <w:link w:val="Nadpis2-1Char"/>
    <w:uiPriority w:val="99"/>
    <w:qFormat/>
    <w:rsid w:val="0002279D"/>
    <w:pPr>
      <w:keepNext/>
      <w:numPr>
        <w:numId w:val="6"/>
      </w:numPr>
      <w:spacing w:before="280" w:after="120"/>
      <w:outlineLvl w:val="0"/>
    </w:pPr>
    <w:rPr>
      <w:rFonts w:ascii="Verdana" w:hAnsi="Verdana"/>
      <w:b/>
      <w:caps/>
      <w:sz w:val="22"/>
    </w:rPr>
  </w:style>
  <w:style w:type="paragraph" w:customStyle="1" w:styleId="Nadpis2-2">
    <w:name w:val="_Nadpis_2-2"/>
    <w:basedOn w:val="Nadpis2-1"/>
    <w:next w:val="Text2-1"/>
    <w:link w:val="Nadpis2-2Char"/>
    <w:uiPriority w:val="99"/>
    <w:qFormat/>
    <w:rsid w:val="0002279D"/>
    <w:pPr>
      <w:numPr>
        <w:ilvl w:val="1"/>
      </w:numPr>
      <w:spacing w:before="200"/>
      <w:outlineLvl w:val="1"/>
    </w:pPr>
    <w:rPr>
      <w:caps w:val="0"/>
      <w:sz w:val="20"/>
    </w:rPr>
  </w:style>
  <w:style w:type="character" w:customStyle="1" w:styleId="Nadpis2-1Char">
    <w:name w:val="_Nadpis_2-1 Char"/>
    <w:basedOn w:val="Standardnpsmoodstavce"/>
    <w:link w:val="Nadpis2-1"/>
    <w:rsid w:val="0002279D"/>
    <w:rPr>
      <w:rFonts w:ascii="Verdana" w:hAnsi="Verdana"/>
      <w:b/>
      <w:caps/>
      <w:sz w:val="22"/>
    </w:rPr>
  </w:style>
  <w:style w:type="paragraph" w:customStyle="1" w:styleId="Text2-1">
    <w:name w:val="_Text_2-1"/>
    <w:basedOn w:val="Odstavecseseznamem"/>
    <w:link w:val="Text2-1Char"/>
    <w:uiPriority w:val="99"/>
    <w:qFormat/>
    <w:rsid w:val="0002279D"/>
    <w:pPr>
      <w:numPr>
        <w:ilvl w:val="2"/>
        <w:numId w:val="6"/>
      </w:numPr>
      <w:spacing w:after="120" w:line="264" w:lineRule="auto"/>
      <w:contextualSpacing w:val="0"/>
      <w:jc w:val="both"/>
    </w:pPr>
    <w:rPr>
      <w:sz w:val="18"/>
      <w:szCs w:val="18"/>
    </w:rPr>
  </w:style>
  <w:style w:type="character" w:customStyle="1" w:styleId="Nadpis2-2Char">
    <w:name w:val="_Nadpis_2-2 Char"/>
    <w:basedOn w:val="Nadpis2-1Char"/>
    <w:link w:val="Nadpis2-2"/>
    <w:rsid w:val="0002279D"/>
    <w:rPr>
      <w:rFonts w:ascii="Verdana" w:hAnsi="Verdana"/>
      <w:b/>
      <w:caps w:val="0"/>
      <w:sz w:val="20"/>
    </w:rPr>
  </w:style>
  <w:style w:type="paragraph" w:customStyle="1" w:styleId="Titul1">
    <w:name w:val="_Titul_1"/>
    <w:basedOn w:val="Normln"/>
    <w:qFormat/>
    <w:rsid w:val="0002279D"/>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uiPriority w:val="99"/>
    <w:rsid w:val="0002279D"/>
    <w:rPr>
      <w:rFonts w:ascii="Verdana" w:hAnsi="Verdana"/>
    </w:rPr>
  </w:style>
  <w:style w:type="paragraph" w:customStyle="1" w:styleId="Titul2">
    <w:name w:val="_Titul_2"/>
    <w:basedOn w:val="Normln"/>
    <w:qFormat/>
    <w:rsid w:val="0002279D"/>
    <w:pPr>
      <w:tabs>
        <w:tab w:val="left" w:pos="6796"/>
      </w:tabs>
      <w:spacing w:after="240" w:line="264" w:lineRule="auto"/>
    </w:pPr>
    <w:rPr>
      <w:b/>
      <w:sz w:val="36"/>
      <w:szCs w:val="32"/>
    </w:rPr>
  </w:style>
  <w:style w:type="paragraph" w:customStyle="1" w:styleId="Tituldatum">
    <w:name w:val="_Titul_datum"/>
    <w:basedOn w:val="Normln"/>
    <w:link w:val="TituldatumChar"/>
    <w:qFormat/>
    <w:rsid w:val="0002279D"/>
    <w:pPr>
      <w:spacing w:after="240" w:line="264" w:lineRule="auto"/>
    </w:pPr>
    <w:rPr>
      <w:sz w:val="24"/>
      <w:szCs w:val="24"/>
    </w:rPr>
  </w:style>
  <w:style w:type="character" w:customStyle="1" w:styleId="TituldatumChar">
    <w:name w:val="_Titul_datum Char"/>
    <w:basedOn w:val="Standardnpsmoodstavce"/>
    <w:link w:val="Tituldatum"/>
    <w:rsid w:val="0002279D"/>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02279D"/>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02279D"/>
    <w:pPr>
      <w:numPr>
        <w:ilvl w:val="2"/>
      </w:numPr>
    </w:pPr>
  </w:style>
  <w:style w:type="paragraph" w:customStyle="1" w:styleId="Text1-1">
    <w:name w:val="_Text_1-1"/>
    <w:basedOn w:val="Normln"/>
    <w:link w:val="Text1-1Char"/>
    <w:rsid w:val="0002279D"/>
    <w:pPr>
      <w:numPr>
        <w:ilvl w:val="1"/>
        <w:numId w:val="13"/>
      </w:numPr>
      <w:spacing w:after="120" w:line="264" w:lineRule="auto"/>
      <w:jc w:val="both"/>
    </w:pPr>
    <w:rPr>
      <w:sz w:val="18"/>
      <w:szCs w:val="18"/>
    </w:rPr>
  </w:style>
  <w:style w:type="paragraph" w:customStyle="1" w:styleId="Nadpis1-1">
    <w:name w:val="_Nadpis_1-1"/>
    <w:basedOn w:val="Odstavecseseznamem"/>
    <w:next w:val="Normln"/>
    <w:link w:val="Nadpis1-1Char"/>
    <w:qFormat/>
    <w:rsid w:val="0002279D"/>
    <w:pPr>
      <w:keepNext/>
      <w:numPr>
        <w:numId w:val="13"/>
      </w:numPr>
      <w:spacing w:before="280" w:after="120" w:line="264" w:lineRule="auto"/>
      <w:outlineLvl w:val="0"/>
    </w:pPr>
    <w:rPr>
      <w:b/>
      <w:caps/>
      <w:sz w:val="22"/>
      <w:szCs w:val="18"/>
    </w:rPr>
  </w:style>
  <w:style w:type="paragraph" w:customStyle="1" w:styleId="Odrka1-1">
    <w:name w:val="_Odrážka_1-1_•"/>
    <w:basedOn w:val="Normln"/>
    <w:link w:val="Odrka1-1Char"/>
    <w:uiPriority w:val="99"/>
    <w:qFormat/>
    <w:rsid w:val="0002279D"/>
    <w:pPr>
      <w:numPr>
        <w:numId w:val="10"/>
      </w:numPr>
      <w:spacing w:after="80" w:line="264" w:lineRule="auto"/>
      <w:jc w:val="both"/>
    </w:pPr>
    <w:rPr>
      <w:sz w:val="18"/>
      <w:szCs w:val="18"/>
    </w:rPr>
  </w:style>
  <w:style w:type="character" w:customStyle="1" w:styleId="Text1-1Char">
    <w:name w:val="_Text_1-1 Char"/>
    <w:basedOn w:val="Standardnpsmoodstavce"/>
    <w:link w:val="Text1-1"/>
    <w:rsid w:val="0002279D"/>
    <w:rPr>
      <w:rFonts w:ascii="Verdana" w:hAnsi="Verdana"/>
    </w:rPr>
  </w:style>
  <w:style w:type="character" w:customStyle="1" w:styleId="Nadpis1-1Char">
    <w:name w:val="_Nadpis_1-1 Char"/>
    <w:basedOn w:val="Standardnpsmoodstavce"/>
    <w:link w:val="Nadpis1-1"/>
    <w:rsid w:val="0002279D"/>
    <w:rPr>
      <w:rFonts w:ascii="Verdana" w:hAnsi="Verdana"/>
      <w:b/>
      <w:caps/>
      <w:sz w:val="22"/>
    </w:rPr>
  </w:style>
  <w:style w:type="character" w:customStyle="1" w:styleId="Text1-2Char">
    <w:name w:val="_Text_1-2 Char"/>
    <w:basedOn w:val="Text1-1Char"/>
    <w:link w:val="Text1-2"/>
    <w:rsid w:val="0002279D"/>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02279D"/>
    <w:rPr>
      <w:rFonts w:ascii="Verdana" w:hAnsi="Verdana"/>
    </w:rPr>
  </w:style>
  <w:style w:type="paragraph" w:customStyle="1" w:styleId="Odrka1-2-">
    <w:name w:val="_Odrážka_1-2_-"/>
    <w:basedOn w:val="Odrka1-1"/>
    <w:uiPriority w:val="99"/>
    <w:qFormat/>
    <w:rsid w:val="0002279D"/>
    <w:pPr>
      <w:numPr>
        <w:ilvl w:val="1"/>
      </w:numPr>
    </w:pPr>
  </w:style>
  <w:style w:type="paragraph" w:customStyle="1" w:styleId="Odrka1-3">
    <w:name w:val="_Odrážka_1-3_·"/>
    <w:basedOn w:val="Odrka1-2-"/>
    <w:uiPriority w:val="99"/>
    <w:qFormat/>
    <w:rsid w:val="0002279D"/>
    <w:pPr>
      <w:numPr>
        <w:ilvl w:val="2"/>
      </w:numPr>
    </w:pPr>
  </w:style>
  <w:style w:type="paragraph" w:customStyle="1" w:styleId="Odstavec1-1a">
    <w:name w:val="_Odstavec_1-1_a)"/>
    <w:basedOn w:val="Normln"/>
    <w:link w:val="Odstavec1-1aChar"/>
    <w:qFormat/>
    <w:rsid w:val="0002279D"/>
    <w:pPr>
      <w:numPr>
        <w:numId w:val="11"/>
      </w:numPr>
      <w:spacing w:after="80" w:line="264" w:lineRule="auto"/>
      <w:jc w:val="both"/>
    </w:pPr>
    <w:rPr>
      <w:sz w:val="18"/>
      <w:szCs w:val="18"/>
    </w:rPr>
  </w:style>
  <w:style w:type="paragraph" w:customStyle="1" w:styleId="Odstavec1-2i">
    <w:name w:val="_Odstavec_1-2_(i)"/>
    <w:basedOn w:val="Odstavec1-1a"/>
    <w:qFormat/>
    <w:rsid w:val="0002279D"/>
    <w:pPr>
      <w:numPr>
        <w:ilvl w:val="1"/>
      </w:numPr>
    </w:pPr>
  </w:style>
  <w:style w:type="paragraph" w:customStyle="1" w:styleId="Odstavec1-31">
    <w:name w:val="_Odstavec_1-3_1)"/>
    <w:basedOn w:val="Odstavec1-2i"/>
    <w:qFormat/>
    <w:rsid w:val="0002279D"/>
    <w:pPr>
      <w:numPr>
        <w:ilvl w:val="2"/>
      </w:numPr>
    </w:pPr>
  </w:style>
  <w:style w:type="paragraph" w:customStyle="1" w:styleId="Textbezslovn">
    <w:name w:val="_Text_bez_číslování"/>
    <w:basedOn w:val="Normln"/>
    <w:link w:val="TextbezslovnChar"/>
    <w:qFormat/>
    <w:rsid w:val="0002279D"/>
    <w:pPr>
      <w:spacing w:after="120" w:line="264" w:lineRule="auto"/>
      <w:ind w:left="737"/>
      <w:jc w:val="both"/>
    </w:pPr>
    <w:rPr>
      <w:sz w:val="18"/>
      <w:szCs w:val="18"/>
    </w:rPr>
  </w:style>
  <w:style w:type="paragraph" w:customStyle="1" w:styleId="Zpatvlevo">
    <w:name w:val="_Zápatí_vlevo"/>
    <w:basedOn w:val="Zpatvpravo"/>
    <w:qFormat/>
    <w:rsid w:val="0002279D"/>
    <w:pPr>
      <w:jc w:val="left"/>
    </w:pPr>
  </w:style>
  <w:style w:type="character" w:customStyle="1" w:styleId="Tun">
    <w:name w:val="_Tučně"/>
    <w:basedOn w:val="Standardnpsmoodstavce"/>
    <w:qFormat/>
    <w:rsid w:val="0002279D"/>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uiPriority w:val="99"/>
    <w:qFormat/>
    <w:rsid w:val="0002279D"/>
    <w:pPr>
      <w:numPr>
        <w:ilvl w:val="3"/>
      </w:numPr>
    </w:pPr>
  </w:style>
  <w:style w:type="character" w:customStyle="1" w:styleId="Text2-2Char">
    <w:name w:val="_Text_2-2 Char"/>
    <w:basedOn w:val="Text2-1Char"/>
    <w:link w:val="Text2-2"/>
    <w:uiPriority w:val="99"/>
    <w:rsid w:val="0002279D"/>
    <w:rPr>
      <w:rFonts w:ascii="Verdana" w:hAnsi="Verdana"/>
    </w:rPr>
  </w:style>
  <w:style w:type="paragraph" w:customStyle="1" w:styleId="Zkratky1">
    <w:name w:val="_Zkratky_1"/>
    <w:basedOn w:val="Normln"/>
    <w:qFormat/>
    <w:rsid w:val="0002279D"/>
    <w:pPr>
      <w:tabs>
        <w:tab w:val="right" w:leader="dot" w:pos="1134"/>
      </w:tabs>
      <w:spacing w:after="0" w:line="240" w:lineRule="auto"/>
    </w:pPr>
    <w:rPr>
      <w:b/>
      <w:sz w:val="16"/>
      <w:szCs w:val="18"/>
    </w:rPr>
  </w:style>
  <w:style w:type="paragraph" w:customStyle="1" w:styleId="Seznam1">
    <w:name w:val="_Seznam_[1]"/>
    <w:basedOn w:val="Normln"/>
    <w:qFormat/>
    <w:rsid w:val="0002279D"/>
    <w:pPr>
      <w:numPr>
        <w:numId w:val="12"/>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02279D"/>
    <w:pPr>
      <w:spacing w:after="0" w:line="240" w:lineRule="auto"/>
    </w:pPr>
    <w:rPr>
      <w:sz w:val="16"/>
      <w:szCs w:val="16"/>
    </w:rPr>
  </w:style>
  <w:style w:type="character" w:customStyle="1" w:styleId="Tun-ZRUIT">
    <w:name w:val="_Tučně-ZRUŠIT"/>
    <w:basedOn w:val="Standardnpsmoodstavce"/>
    <w:qFormat/>
    <w:rsid w:val="0002279D"/>
    <w:rPr>
      <w:b w:val="0"/>
      <w:i w:val="0"/>
    </w:rPr>
  </w:style>
  <w:style w:type="paragraph" w:customStyle="1" w:styleId="Nadpisbezsl1-1">
    <w:name w:val="_Nadpis_bez_čísl_1-1"/>
    <w:next w:val="Nadpisbezsl1-2"/>
    <w:qFormat/>
    <w:rsid w:val="0002279D"/>
    <w:pPr>
      <w:keepNext/>
      <w:spacing w:before="280" w:after="120"/>
    </w:pPr>
    <w:rPr>
      <w:rFonts w:ascii="Verdana" w:hAnsi="Verdana"/>
      <w:b/>
      <w:caps/>
      <w:sz w:val="22"/>
    </w:rPr>
  </w:style>
  <w:style w:type="paragraph" w:customStyle="1" w:styleId="Nadpisbezsl1-2">
    <w:name w:val="_Nadpis_bez_čísl_1-2"/>
    <w:next w:val="Text2-1"/>
    <w:qFormat/>
    <w:rsid w:val="0002279D"/>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02279D"/>
    <w:pPr>
      <w:spacing w:after="120" w:line="264" w:lineRule="auto"/>
      <w:jc w:val="both"/>
    </w:pPr>
    <w:rPr>
      <w:sz w:val="18"/>
      <w:szCs w:val="18"/>
    </w:rPr>
  </w:style>
  <w:style w:type="character" w:customStyle="1" w:styleId="TextbezodsazenChar">
    <w:name w:val="_Text_bez_odsazení Char"/>
    <w:basedOn w:val="Standardnpsmoodstavce"/>
    <w:link w:val="Textbezodsazen"/>
    <w:rsid w:val="0002279D"/>
    <w:rPr>
      <w:rFonts w:ascii="Verdana" w:hAnsi="Verdana"/>
    </w:rPr>
  </w:style>
  <w:style w:type="paragraph" w:customStyle="1" w:styleId="ZTPinfo-text">
    <w:name w:val="_ZTP_info-text"/>
    <w:basedOn w:val="Textbezslovn"/>
    <w:link w:val="ZTPinfo-textChar"/>
    <w:qFormat/>
    <w:rsid w:val="0002279D"/>
    <w:pPr>
      <w:ind w:left="0"/>
    </w:pPr>
    <w:rPr>
      <w:i/>
      <w:color w:val="00A1E0"/>
    </w:rPr>
  </w:style>
  <w:style w:type="character" w:customStyle="1" w:styleId="ZTPinfo-textChar">
    <w:name w:val="_ZTP_info-text Char"/>
    <w:basedOn w:val="Standardnpsmoodstavce"/>
    <w:link w:val="ZTPinfo-text"/>
    <w:rsid w:val="0002279D"/>
    <w:rPr>
      <w:rFonts w:ascii="Verdana" w:hAnsi="Verdana"/>
      <w:i/>
      <w:color w:val="00A1E0"/>
    </w:rPr>
  </w:style>
  <w:style w:type="paragraph" w:customStyle="1" w:styleId="ZTPinfo-text-odr">
    <w:name w:val="_ZTP_info-text-odr"/>
    <w:basedOn w:val="ZTPinfo-text"/>
    <w:link w:val="ZTPinfo-text-odrChar"/>
    <w:qFormat/>
    <w:rsid w:val="008F3B5D"/>
    <w:pPr>
      <w:numPr>
        <w:numId w:val="15"/>
      </w:numPr>
    </w:pPr>
  </w:style>
  <w:style w:type="character" w:customStyle="1" w:styleId="ZTPinfo-text-odrChar">
    <w:name w:val="_ZTP_info-text-odr Char"/>
    <w:basedOn w:val="ZTPinfo-textChar"/>
    <w:link w:val="ZTPinfo-text-odr"/>
    <w:uiPriority w:val="99"/>
    <w:rsid w:val="0002279D"/>
    <w:rPr>
      <w:rFonts w:ascii="Verdana" w:hAnsi="Verdana"/>
      <w:i/>
      <w:color w:val="00A1E0"/>
    </w:rPr>
  </w:style>
  <w:style w:type="paragraph" w:customStyle="1" w:styleId="Tabulka">
    <w:name w:val="_Tabulka"/>
    <w:basedOn w:val="Normln"/>
    <w:qFormat/>
    <w:rsid w:val="0002279D"/>
    <w:pPr>
      <w:spacing w:before="40" w:after="40" w:line="240" w:lineRule="auto"/>
      <w:jc w:val="both"/>
    </w:pPr>
    <w:rPr>
      <w:sz w:val="18"/>
      <w:szCs w:val="18"/>
    </w:rPr>
  </w:style>
  <w:style w:type="paragraph" w:customStyle="1" w:styleId="Odrka1-4">
    <w:name w:val="_Odrážka_1-4_•"/>
    <w:basedOn w:val="Odrka1-1"/>
    <w:uiPriority w:val="99"/>
    <w:qFormat/>
    <w:rsid w:val="0002279D"/>
    <w:pPr>
      <w:numPr>
        <w:ilvl w:val="3"/>
      </w:numPr>
    </w:pPr>
  </w:style>
  <w:style w:type="character" w:customStyle="1" w:styleId="Odstavec1-1aChar">
    <w:name w:val="_Odstavec_1-1_a) Char"/>
    <w:basedOn w:val="Standardnpsmoodstavce"/>
    <w:link w:val="Odstavec1-1a"/>
    <w:rsid w:val="0002279D"/>
    <w:rPr>
      <w:rFonts w:ascii="Verdana" w:hAnsi="Verdana"/>
    </w:rPr>
  </w:style>
  <w:style w:type="paragraph" w:customStyle="1" w:styleId="Odstavec1-41">
    <w:name w:val="_Odstavec_1-4_1."/>
    <w:basedOn w:val="Odstavec1-1a"/>
    <w:link w:val="Odstavec1-41Char"/>
    <w:qFormat/>
    <w:rsid w:val="003B2407"/>
    <w:pPr>
      <w:numPr>
        <w:numId w:val="0"/>
      </w:numPr>
    </w:pPr>
  </w:style>
  <w:style w:type="character" w:customStyle="1" w:styleId="Odstavec1-41Char">
    <w:name w:val="_Odstavec_1-4_1. Char"/>
    <w:basedOn w:val="Odstavec1-1aChar"/>
    <w:link w:val="Odstavec1-41"/>
    <w:rsid w:val="003B2407"/>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02279D"/>
    <w:rPr>
      <w:rFonts w:ascii="Verdana" w:hAnsi="Verdana"/>
      <w:b/>
      <w:sz w:val="36"/>
    </w:rPr>
  </w:style>
  <w:style w:type="paragraph" w:customStyle="1" w:styleId="Zpatvpravo">
    <w:name w:val="_Zápatí_vpravo"/>
    <w:qFormat/>
    <w:rsid w:val="0002279D"/>
    <w:pPr>
      <w:spacing w:after="0" w:line="240" w:lineRule="auto"/>
      <w:jc w:val="right"/>
    </w:pPr>
    <w:rPr>
      <w:rFonts w:ascii="Verdana" w:hAnsi="Verdana"/>
      <w:sz w:val="12"/>
    </w:rPr>
  </w:style>
  <w:style w:type="character" w:customStyle="1" w:styleId="Nzevakce">
    <w:name w:val="_Název_akce"/>
    <w:basedOn w:val="Standardnpsmoodstavce"/>
    <w:qFormat/>
    <w:rsid w:val="0002279D"/>
    <w:rPr>
      <w:rFonts w:ascii="Verdana" w:hAnsi="Verdana"/>
      <w:b/>
      <w:sz w:val="36"/>
    </w:rPr>
  </w:style>
  <w:style w:type="character" w:customStyle="1" w:styleId="TextbezslovnChar">
    <w:name w:val="_Text_bez_číslování Char"/>
    <w:basedOn w:val="Standardnpsmoodstavce"/>
    <w:link w:val="Textbezslovn"/>
    <w:rsid w:val="0002279D"/>
    <w:rPr>
      <w:rFonts w:ascii="Verdana" w:hAnsi="Verdana"/>
    </w:rPr>
  </w:style>
  <w:style w:type="paragraph" w:customStyle="1" w:styleId="ZTPinfo-text-odr0">
    <w:name w:val="_ZTP_info-text-odr_•"/>
    <w:basedOn w:val="ZTPinfo-text-odr"/>
    <w:link w:val="ZTPinfo-text-odrChar0"/>
    <w:qFormat/>
    <w:rsid w:val="0002279D"/>
    <w:pPr>
      <w:numPr>
        <w:ilvl w:val="1"/>
      </w:numPr>
      <w:spacing w:after="80"/>
      <w:contextualSpacing/>
    </w:pPr>
  </w:style>
  <w:style w:type="character" w:customStyle="1" w:styleId="ZTPinfo-text-odrChar0">
    <w:name w:val="_ZTP_info-text-odr_• Char"/>
    <w:basedOn w:val="ZTPinfo-text-odrChar"/>
    <w:link w:val="ZTPinfo-text-odr0"/>
    <w:rsid w:val="0002279D"/>
    <w:rPr>
      <w:rFonts w:ascii="Verdana" w:hAnsi="Verdana"/>
      <w:i/>
      <w:color w:val="00A1E0"/>
    </w:rPr>
  </w:style>
  <w:style w:type="paragraph" w:customStyle="1" w:styleId="Tabulka-9">
    <w:name w:val="_Tabulka-9"/>
    <w:basedOn w:val="Textbezodsazen"/>
    <w:qFormat/>
    <w:rsid w:val="0002279D"/>
    <w:pPr>
      <w:spacing w:before="40" w:after="40" w:line="240" w:lineRule="auto"/>
      <w:jc w:val="left"/>
    </w:pPr>
  </w:style>
  <w:style w:type="paragraph" w:customStyle="1" w:styleId="Tabulka-8">
    <w:name w:val="_Tabulka-8"/>
    <w:basedOn w:val="Tabulka-9"/>
    <w:qFormat/>
    <w:rsid w:val="0002279D"/>
    <w:rPr>
      <w:sz w:val="16"/>
    </w:rPr>
  </w:style>
  <w:style w:type="paragraph" w:customStyle="1" w:styleId="Odrka1-5-">
    <w:name w:val="_Odrážka_1-5_-"/>
    <w:basedOn w:val="Odrka1-4"/>
    <w:link w:val="Odrka1-5-Char"/>
    <w:uiPriority w:val="99"/>
    <w:qFormat/>
    <w:rsid w:val="0002279D"/>
    <w:pPr>
      <w:numPr>
        <w:ilvl w:val="4"/>
      </w:numPr>
      <w:spacing w:after="40"/>
    </w:pPr>
  </w:style>
  <w:style w:type="paragraph" w:customStyle="1" w:styleId="Odstavec1-4a">
    <w:name w:val="_Odstavec_1-4_(a)"/>
    <w:basedOn w:val="Odstavec1-1a"/>
    <w:link w:val="Odstavec1-4aChar"/>
    <w:qFormat/>
    <w:rsid w:val="0002279D"/>
    <w:pPr>
      <w:numPr>
        <w:ilvl w:val="3"/>
      </w:numPr>
    </w:pPr>
  </w:style>
  <w:style w:type="character" w:customStyle="1" w:styleId="Odrka1-5-Char">
    <w:name w:val="_Odrážka_1-5_- Char"/>
    <w:basedOn w:val="Standardnpsmoodstavce"/>
    <w:link w:val="Odrka1-5-"/>
    <w:rsid w:val="0002279D"/>
    <w:rPr>
      <w:rFonts w:ascii="Verdana" w:hAnsi="Verdana"/>
    </w:rPr>
  </w:style>
  <w:style w:type="character" w:customStyle="1" w:styleId="Odstavec1-4aChar">
    <w:name w:val="_Odstavec_1-4_(a) Char"/>
    <w:basedOn w:val="Odstavec1-1aChar"/>
    <w:link w:val="Odstavec1-4a"/>
    <w:rsid w:val="0002279D"/>
    <w:rPr>
      <w:rFonts w:ascii="Verdana" w:hAnsi="Verdana"/>
    </w:rPr>
  </w:style>
  <w:style w:type="paragraph" w:customStyle="1" w:styleId="Odstavec1-4i">
    <w:name w:val="_Odstavec_1-4_i)"/>
    <w:basedOn w:val="Odstavec1-1a"/>
    <w:link w:val="Odstavec1-4iChar"/>
    <w:qFormat/>
    <w:rsid w:val="0002279D"/>
    <w:pPr>
      <w:numPr>
        <w:ilvl w:val="4"/>
      </w:numPr>
    </w:pPr>
  </w:style>
  <w:style w:type="character" w:customStyle="1" w:styleId="Odstavec1-4iChar">
    <w:name w:val="_Odstavec_1-4_i) Char"/>
    <w:basedOn w:val="Odstavec1-1aChar"/>
    <w:link w:val="Odstavec1-4i"/>
    <w:rsid w:val="0002279D"/>
    <w:rPr>
      <w:rFonts w:ascii="Verdana" w:hAnsi="Verdana"/>
    </w:rPr>
  </w:style>
  <w:style w:type="table" w:customStyle="1" w:styleId="TabZTPbez">
    <w:name w:val="_Tab_ZTP_bez"/>
    <w:basedOn w:val="Mkatabulky"/>
    <w:uiPriority w:val="99"/>
    <w:rsid w:val="0002279D"/>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02279D"/>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02279D"/>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02279D"/>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02279D"/>
    <w:pPr>
      <w:spacing w:before="20" w:after="20"/>
    </w:pPr>
    <w:rPr>
      <w:sz w:val="14"/>
    </w:rPr>
  </w:style>
  <w:style w:type="paragraph" w:customStyle="1" w:styleId="TextbezslBEZMEZER">
    <w:name w:val="_Text_bez_čísl_BEZ_MEZER"/>
    <w:basedOn w:val="Textbezslovn"/>
    <w:link w:val="TextbezslBEZMEZERChar"/>
    <w:qFormat/>
    <w:rsid w:val="0002279D"/>
    <w:pPr>
      <w:spacing w:after="0"/>
    </w:pPr>
  </w:style>
  <w:style w:type="character" w:customStyle="1" w:styleId="TextbezslBEZMEZERChar">
    <w:name w:val="_Text_bez_čísl_BEZ_MEZER Char"/>
    <w:basedOn w:val="TextbezslovnChar"/>
    <w:link w:val="TextbezslBEZMEZER"/>
    <w:rsid w:val="0002279D"/>
    <w:rPr>
      <w:rFonts w:ascii="Verdana" w:hAnsi="Verdana"/>
    </w:rPr>
  </w:style>
  <w:style w:type="table" w:customStyle="1" w:styleId="TKPTabulka">
    <w:name w:val="_TKP_Tabulka"/>
    <w:basedOn w:val="Normlntabulka"/>
    <w:uiPriority w:val="99"/>
    <w:rsid w:val="0002279D"/>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character" w:customStyle="1" w:styleId="fontstyle01">
    <w:name w:val="fontstyle01"/>
    <w:basedOn w:val="Standardnpsmoodstavce"/>
    <w:rsid w:val="00831E0F"/>
    <w:rPr>
      <w:rFonts w:ascii="Verdana" w:hAnsi="Verdana" w:hint="default"/>
      <w:b w:val="0"/>
      <w:bCs w:val="0"/>
      <w:i w:val="0"/>
      <w:iCs w:val="0"/>
      <w:color w:val="000000"/>
      <w:sz w:val="18"/>
      <w:szCs w:val="18"/>
    </w:rPr>
  </w:style>
  <w:style w:type="character" w:customStyle="1" w:styleId="Nevyeenzmnka1">
    <w:name w:val="Nevyřešená zmínka1"/>
    <w:basedOn w:val="Standardnpsmoodstavce"/>
    <w:uiPriority w:val="99"/>
    <w:semiHidden/>
    <w:unhideWhenUsed/>
    <w:rsid w:val="00F827DA"/>
    <w:rPr>
      <w:color w:val="605E5C"/>
      <w:shd w:val="clear" w:color="auto" w:fill="E1DFDD"/>
    </w:rPr>
  </w:style>
  <w:style w:type="character" w:customStyle="1" w:styleId="cf01">
    <w:name w:val="cf01"/>
    <w:basedOn w:val="Standardnpsmoodstavce"/>
    <w:rsid w:val="003B426C"/>
    <w:rPr>
      <w:rFonts w:ascii="Segoe UI" w:hAnsi="Segoe UI" w:cs="Segoe UI" w:hint="default"/>
      <w:i/>
      <w:iCs/>
      <w:sz w:val="18"/>
      <w:szCs w:val="18"/>
    </w:rPr>
  </w:style>
  <w:style w:type="table" w:customStyle="1" w:styleId="Mkatabulky1">
    <w:name w:val="Mřížka tabulky1"/>
    <w:basedOn w:val="Normlntabulka"/>
    <w:next w:val="Mkatabulky"/>
    <w:uiPriority w:val="59"/>
    <w:rsid w:val="004752BF"/>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30481"/>
    <w:pPr>
      <w:autoSpaceDE w:val="0"/>
      <w:autoSpaceDN w:val="0"/>
      <w:adjustRightInd w:val="0"/>
      <w:spacing w:after="0" w:line="240" w:lineRule="auto"/>
    </w:pPr>
    <w:rPr>
      <w:rFonts w:ascii="Times New Roman" w:hAnsi="Times New Roman" w:cs="Times New Roman"/>
      <w:color w:val="000000"/>
      <w:sz w:val="24"/>
      <w:szCs w:val="24"/>
    </w:rPr>
  </w:style>
  <w:style w:type="character" w:styleId="Nevyeenzmnka">
    <w:name w:val="Unresolved Mention"/>
    <w:basedOn w:val="Standardnpsmoodstavce"/>
    <w:uiPriority w:val="99"/>
    <w:semiHidden/>
    <w:unhideWhenUsed/>
    <w:rsid w:val="003947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86927">
      <w:bodyDiv w:val="1"/>
      <w:marLeft w:val="0"/>
      <w:marRight w:val="0"/>
      <w:marTop w:val="0"/>
      <w:marBottom w:val="0"/>
      <w:divBdr>
        <w:top w:val="none" w:sz="0" w:space="0" w:color="auto"/>
        <w:left w:val="none" w:sz="0" w:space="0" w:color="auto"/>
        <w:bottom w:val="none" w:sz="0" w:space="0" w:color="auto"/>
        <w:right w:val="none" w:sz="0" w:space="0" w:color="auto"/>
      </w:divBdr>
    </w:div>
    <w:div w:id="32075640">
      <w:bodyDiv w:val="1"/>
      <w:marLeft w:val="0"/>
      <w:marRight w:val="0"/>
      <w:marTop w:val="0"/>
      <w:marBottom w:val="0"/>
      <w:divBdr>
        <w:top w:val="none" w:sz="0" w:space="0" w:color="auto"/>
        <w:left w:val="none" w:sz="0" w:space="0" w:color="auto"/>
        <w:bottom w:val="none" w:sz="0" w:space="0" w:color="auto"/>
        <w:right w:val="none" w:sz="0" w:space="0" w:color="auto"/>
      </w:divBdr>
    </w:div>
    <w:div w:id="42995650">
      <w:bodyDiv w:val="1"/>
      <w:marLeft w:val="0"/>
      <w:marRight w:val="0"/>
      <w:marTop w:val="0"/>
      <w:marBottom w:val="0"/>
      <w:divBdr>
        <w:top w:val="none" w:sz="0" w:space="0" w:color="auto"/>
        <w:left w:val="none" w:sz="0" w:space="0" w:color="auto"/>
        <w:bottom w:val="none" w:sz="0" w:space="0" w:color="auto"/>
        <w:right w:val="none" w:sz="0" w:space="0" w:color="auto"/>
      </w:divBdr>
    </w:div>
    <w:div w:id="43214406">
      <w:bodyDiv w:val="1"/>
      <w:marLeft w:val="0"/>
      <w:marRight w:val="0"/>
      <w:marTop w:val="0"/>
      <w:marBottom w:val="0"/>
      <w:divBdr>
        <w:top w:val="none" w:sz="0" w:space="0" w:color="auto"/>
        <w:left w:val="none" w:sz="0" w:space="0" w:color="auto"/>
        <w:bottom w:val="none" w:sz="0" w:space="0" w:color="auto"/>
        <w:right w:val="none" w:sz="0" w:space="0" w:color="auto"/>
      </w:divBdr>
    </w:div>
    <w:div w:id="56439626">
      <w:bodyDiv w:val="1"/>
      <w:marLeft w:val="0"/>
      <w:marRight w:val="0"/>
      <w:marTop w:val="0"/>
      <w:marBottom w:val="0"/>
      <w:divBdr>
        <w:top w:val="none" w:sz="0" w:space="0" w:color="auto"/>
        <w:left w:val="none" w:sz="0" w:space="0" w:color="auto"/>
        <w:bottom w:val="none" w:sz="0" w:space="0" w:color="auto"/>
        <w:right w:val="none" w:sz="0" w:space="0" w:color="auto"/>
      </w:divBdr>
    </w:div>
    <w:div w:id="85541193">
      <w:bodyDiv w:val="1"/>
      <w:marLeft w:val="0"/>
      <w:marRight w:val="0"/>
      <w:marTop w:val="0"/>
      <w:marBottom w:val="0"/>
      <w:divBdr>
        <w:top w:val="none" w:sz="0" w:space="0" w:color="auto"/>
        <w:left w:val="none" w:sz="0" w:space="0" w:color="auto"/>
        <w:bottom w:val="none" w:sz="0" w:space="0" w:color="auto"/>
        <w:right w:val="none" w:sz="0" w:space="0" w:color="auto"/>
      </w:divBdr>
    </w:div>
    <w:div w:id="90048836">
      <w:bodyDiv w:val="1"/>
      <w:marLeft w:val="0"/>
      <w:marRight w:val="0"/>
      <w:marTop w:val="0"/>
      <w:marBottom w:val="0"/>
      <w:divBdr>
        <w:top w:val="none" w:sz="0" w:space="0" w:color="auto"/>
        <w:left w:val="none" w:sz="0" w:space="0" w:color="auto"/>
        <w:bottom w:val="none" w:sz="0" w:space="0" w:color="auto"/>
        <w:right w:val="none" w:sz="0" w:space="0" w:color="auto"/>
      </w:divBdr>
    </w:div>
    <w:div w:id="108279658">
      <w:bodyDiv w:val="1"/>
      <w:marLeft w:val="0"/>
      <w:marRight w:val="0"/>
      <w:marTop w:val="0"/>
      <w:marBottom w:val="0"/>
      <w:divBdr>
        <w:top w:val="none" w:sz="0" w:space="0" w:color="auto"/>
        <w:left w:val="none" w:sz="0" w:space="0" w:color="auto"/>
        <w:bottom w:val="none" w:sz="0" w:space="0" w:color="auto"/>
        <w:right w:val="none" w:sz="0" w:space="0" w:color="auto"/>
      </w:divBdr>
    </w:div>
    <w:div w:id="112753976">
      <w:bodyDiv w:val="1"/>
      <w:marLeft w:val="0"/>
      <w:marRight w:val="0"/>
      <w:marTop w:val="0"/>
      <w:marBottom w:val="0"/>
      <w:divBdr>
        <w:top w:val="none" w:sz="0" w:space="0" w:color="auto"/>
        <w:left w:val="none" w:sz="0" w:space="0" w:color="auto"/>
        <w:bottom w:val="none" w:sz="0" w:space="0" w:color="auto"/>
        <w:right w:val="none" w:sz="0" w:space="0" w:color="auto"/>
      </w:divBdr>
    </w:div>
    <w:div w:id="113182624">
      <w:bodyDiv w:val="1"/>
      <w:marLeft w:val="0"/>
      <w:marRight w:val="0"/>
      <w:marTop w:val="0"/>
      <w:marBottom w:val="0"/>
      <w:divBdr>
        <w:top w:val="none" w:sz="0" w:space="0" w:color="auto"/>
        <w:left w:val="none" w:sz="0" w:space="0" w:color="auto"/>
        <w:bottom w:val="none" w:sz="0" w:space="0" w:color="auto"/>
        <w:right w:val="none" w:sz="0" w:space="0" w:color="auto"/>
      </w:divBdr>
    </w:div>
    <w:div w:id="121197604">
      <w:bodyDiv w:val="1"/>
      <w:marLeft w:val="0"/>
      <w:marRight w:val="0"/>
      <w:marTop w:val="0"/>
      <w:marBottom w:val="0"/>
      <w:divBdr>
        <w:top w:val="none" w:sz="0" w:space="0" w:color="auto"/>
        <w:left w:val="none" w:sz="0" w:space="0" w:color="auto"/>
        <w:bottom w:val="none" w:sz="0" w:space="0" w:color="auto"/>
        <w:right w:val="none" w:sz="0" w:space="0" w:color="auto"/>
      </w:divBdr>
    </w:div>
    <w:div w:id="130827748">
      <w:bodyDiv w:val="1"/>
      <w:marLeft w:val="0"/>
      <w:marRight w:val="0"/>
      <w:marTop w:val="0"/>
      <w:marBottom w:val="0"/>
      <w:divBdr>
        <w:top w:val="none" w:sz="0" w:space="0" w:color="auto"/>
        <w:left w:val="none" w:sz="0" w:space="0" w:color="auto"/>
        <w:bottom w:val="none" w:sz="0" w:space="0" w:color="auto"/>
        <w:right w:val="none" w:sz="0" w:space="0" w:color="auto"/>
      </w:divBdr>
    </w:div>
    <w:div w:id="136846356">
      <w:bodyDiv w:val="1"/>
      <w:marLeft w:val="0"/>
      <w:marRight w:val="0"/>
      <w:marTop w:val="0"/>
      <w:marBottom w:val="0"/>
      <w:divBdr>
        <w:top w:val="none" w:sz="0" w:space="0" w:color="auto"/>
        <w:left w:val="none" w:sz="0" w:space="0" w:color="auto"/>
        <w:bottom w:val="none" w:sz="0" w:space="0" w:color="auto"/>
        <w:right w:val="none" w:sz="0" w:space="0" w:color="auto"/>
      </w:divBdr>
    </w:div>
    <w:div w:id="138811246">
      <w:bodyDiv w:val="1"/>
      <w:marLeft w:val="0"/>
      <w:marRight w:val="0"/>
      <w:marTop w:val="0"/>
      <w:marBottom w:val="0"/>
      <w:divBdr>
        <w:top w:val="none" w:sz="0" w:space="0" w:color="auto"/>
        <w:left w:val="none" w:sz="0" w:space="0" w:color="auto"/>
        <w:bottom w:val="none" w:sz="0" w:space="0" w:color="auto"/>
        <w:right w:val="none" w:sz="0" w:space="0" w:color="auto"/>
      </w:divBdr>
    </w:div>
    <w:div w:id="158472980">
      <w:bodyDiv w:val="1"/>
      <w:marLeft w:val="0"/>
      <w:marRight w:val="0"/>
      <w:marTop w:val="0"/>
      <w:marBottom w:val="0"/>
      <w:divBdr>
        <w:top w:val="none" w:sz="0" w:space="0" w:color="auto"/>
        <w:left w:val="none" w:sz="0" w:space="0" w:color="auto"/>
        <w:bottom w:val="none" w:sz="0" w:space="0" w:color="auto"/>
        <w:right w:val="none" w:sz="0" w:space="0" w:color="auto"/>
      </w:divBdr>
    </w:div>
    <w:div w:id="159129133">
      <w:bodyDiv w:val="1"/>
      <w:marLeft w:val="0"/>
      <w:marRight w:val="0"/>
      <w:marTop w:val="0"/>
      <w:marBottom w:val="0"/>
      <w:divBdr>
        <w:top w:val="none" w:sz="0" w:space="0" w:color="auto"/>
        <w:left w:val="none" w:sz="0" w:space="0" w:color="auto"/>
        <w:bottom w:val="none" w:sz="0" w:space="0" w:color="auto"/>
        <w:right w:val="none" w:sz="0" w:space="0" w:color="auto"/>
      </w:divBdr>
    </w:div>
    <w:div w:id="168327856">
      <w:bodyDiv w:val="1"/>
      <w:marLeft w:val="0"/>
      <w:marRight w:val="0"/>
      <w:marTop w:val="0"/>
      <w:marBottom w:val="0"/>
      <w:divBdr>
        <w:top w:val="none" w:sz="0" w:space="0" w:color="auto"/>
        <w:left w:val="none" w:sz="0" w:space="0" w:color="auto"/>
        <w:bottom w:val="none" w:sz="0" w:space="0" w:color="auto"/>
        <w:right w:val="none" w:sz="0" w:space="0" w:color="auto"/>
      </w:divBdr>
    </w:div>
    <w:div w:id="187112140">
      <w:bodyDiv w:val="1"/>
      <w:marLeft w:val="0"/>
      <w:marRight w:val="0"/>
      <w:marTop w:val="0"/>
      <w:marBottom w:val="0"/>
      <w:divBdr>
        <w:top w:val="none" w:sz="0" w:space="0" w:color="auto"/>
        <w:left w:val="none" w:sz="0" w:space="0" w:color="auto"/>
        <w:bottom w:val="none" w:sz="0" w:space="0" w:color="auto"/>
        <w:right w:val="none" w:sz="0" w:space="0" w:color="auto"/>
      </w:divBdr>
    </w:div>
    <w:div w:id="187570011">
      <w:bodyDiv w:val="1"/>
      <w:marLeft w:val="0"/>
      <w:marRight w:val="0"/>
      <w:marTop w:val="0"/>
      <w:marBottom w:val="0"/>
      <w:divBdr>
        <w:top w:val="none" w:sz="0" w:space="0" w:color="auto"/>
        <w:left w:val="none" w:sz="0" w:space="0" w:color="auto"/>
        <w:bottom w:val="none" w:sz="0" w:space="0" w:color="auto"/>
        <w:right w:val="none" w:sz="0" w:space="0" w:color="auto"/>
      </w:divBdr>
    </w:div>
    <w:div w:id="201787902">
      <w:bodyDiv w:val="1"/>
      <w:marLeft w:val="0"/>
      <w:marRight w:val="0"/>
      <w:marTop w:val="0"/>
      <w:marBottom w:val="0"/>
      <w:divBdr>
        <w:top w:val="none" w:sz="0" w:space="0" w:color="auto"/>
        <w:left w:val="none" w:sz="0" w:space="0" w:color="auto"/>
        <w:bottom w:val="none" w:sz="0" w:space="0" w:color="auto"/>
        <w:right w:val="none" w:sz="0" w:space="0" w:color="auto"/>
      </w:divBdr>
    </w:div>
    <w:div w:id="203175242">
      <w:bodyDiv w:val="1"/>
      <w:marLeft w:val="0"/>
      <w:marRight w:val="0"/>
      <w:marTop w:val="0"/>
      <w:marBottom w:val="0"/>
      <w:divBdr>
        <w:top w:val="none" w:sz="0" w:space="0" w:color="auto"/>
        <w:left w:val="none" w:sz="0" w:space="0" w:color="auto"/>
        <w:bottom w:val="none" w:sz="0" w:space="0" w:color="auto"/>
        <w:right w:val="none" w:sz="0" w:space="0" w:color="auto"/>
      </w:divBdr>
    </w:div>
    <w:div w:id="205945276">
      <w:bodyDiv w:val="1"/>
      <w:marLeft w:val="0"/>
      <w:marRight w:val="0"/>
      <w:marTop w:val="0"/>
      <w:marBottom w:val="0"/>
      <w:divBdr>
        <w:top w:val="none" w:sz="0" w:space="0" w:color="auto"/>
        <w:left w:val="none" w:sz="0" w:space="0" w:color="auto"/>
        <w:bottom w:val="none" w:sz="0" w:space="0" w:color="auto"/>
        <w:right w:val="none" w:sz="0" w:space="0" w:color="auto"/>
      </w:divBdr>
    </w:div>
    <w:div w:id="211817524">
      <w:bodyDiv w:val="1"/>
      <w:marLeft w:val="0"/>
      <w:marRight w:val="0"/>
      <w:marTop w:val="0"/>
      <w:marBottom w:val="0"/>
      <w:divBdr>
        <w:top w:val="none" w:sz="0" w:space="0" w:color="auto"/>
        <w:left w:val="none" w:sz="0" w:space="0" w:color="auto"/>
        <w:bottom w:val="none" w:sz="0" w:space="0" w:color="auto"/>
        <w:right w:val="none" w:sz="0" w:space="0" w:color="auto"/>
      </w:divBdr>
    </w:div>
    <w:div w:id="217209320">
      <w:bodyDiv w:val="1"/>
      <w:marLeft w:val="0"/>
      <w:marRight w:val="0"/>
      <w:marTop w:val="0"/>
      <w:marBottom w:val="0"/>
      <w:divBdr>
        <w:top w:val="none" w:sz="0" w:space="0" w:color="auto"/>
        <w:left w:val="none" w:sz="0" w:space="0" w:color="auto"/>
        <w:bottom w:val="none" w:sz="0" w:space="0" w:color="auto"/>
        <w:right w:val="none" w:sz="0" w:space="0" w:color="auto"/>
      </w:divBdr>
    </w:div>
    <w:div w:id="217592409">
      <w:bodyDiv w:val="1"/>
      <w:marLeft w:val="0"/>
      <w:marRight w:val="0"/>
      <w:marTop w:val="0"/>
      <w:marBottom w:val="0"/>
      <w:divBdr>
        <w:top w:val="none" w:sz="0" w:space="0" w:color="auto"/>
        <w:left w:val="none" w:sz="0" w:space="0" w:color="auto"/>
        <w:bottom w:val="none" w:sz="0" w:space="0" w:color="auto"/>
        <w:right w:val="none" w:sz="0" w:space="0" w:color="auto"/>
      </w:divBdr>
    </w:div>
    <w:div w:id="239758432">
      <w:bodyDiv w:val="1"/>
      <w:marLeft w:val="0"/>
      <w:marRight w:val="0"/>
      <w:marTop w:val="0"/>
      <w:marBottom w:val="0"/>
      <w:divBdr>
        <w:top w:val="none" w:sz="0" w:space="0" w:color="auto"/>
        <w:left w:val="none" w:sz="0" w:space="0" w:color="auto"/>
        <w:bottom w:val="none" w:sz="0" w:space="0" w:color="auto"/>
        <w:right w:val="none" w:sz="0" w:space="0" w:color="auto"/>
      </w:divBdr>
    </w:div>
    <w:div w:id="243691562">
      <w:bodyDiv w:val="1"/>
      <w:marLeft w:val="0"/>
      <w:marRight w:val="0"/>
      <w:marTop w:val="0"/>
      <w:marBottom w:val="0"/>
      <w:divBdr>
        <w:top w:val="none" w:sz="0" w:space="0" w:color="auto"/>
        <w:left w:val="none" w:sz="0" w:space="0" w:color="auto"/>
        <w:bottom w:val="none" w:sz="0" w:space="0" w:color="auto"/>
        <w:right w:val="none" w:sz="0" w:space="0" w:color="auto"/>
      </w:divBdr>
    </w:div>
    <w:div w:id="263804486">
      <w:bodyDiv w:val="1"/>
      <w:marLeft w:val="0"/>
      <w:marRight w:val="0"/>
      <w:marTop w:val="0"/>
      <w:marBottom w:val="0"/>
      <w:divBdr>
        <w:top w:val="none" w:sz="0" w:space="0" w:color="auto"/>
        <w:left w:val="none" w:sz="0" w:space="0" w:color="auto"/>
        <w:bottom w:val="none" w:sz="0" w:space="0" w:color="auto"/>
        <w:right w:val="none" w:sz="0" w:space="0" w:color="auto"/>
      </w:divBdr>
    </w:div>
    <w:div w:id="267783189">
      <w:bodyDiv w:val="1"/>
      <w:marLeft w:val="0"/>
      <w:marRight w:val="0"/>
      <w:marTop w:val="0"/>
      <w:marBottom w:val="0"/>
      <w:divBdr>
        <w:top w:val="none" w:sz="0" w:space="0" w:color="auto"/>
        <w:left w:val="none" w:sz="0" w:space="0" w:color="auto"/>
        <w:bottom w:val="none" w:sz="0" w:space="0" w:color="auto"/>
        <w:right w:val="none" w:sz="0" w:space="0" w:color="auto"/>
      </w:divBdr>
    </w:div>
    <w:div w:id="290596469">
      <w:bodyDiv w:val="1"/>
      <w:marLeft w:val="0"/>
      <w:marRight w:val="0"/>
      <w:marTop w:val="0"/>
      <w:marBottom w:val="0"/>
      <w:divBdr>
        <w:top w:val="none" w:sz="0" w:space="0" w:color="auto"/>
        <w:left w:val="none" w:sz="0" w:space="0" w:color="auto"/>
        <w:bottom w:val="none" w:sz="0" w:space="0" w:color="auto"/>
        <w:right w:val="none" w:sz="0" w:space="0" w:color="auto"/>
      </w:divBdr>
    </w:div>
    <w:div w:id="305664560">
      <w:bodyDiv w:val="1"/>
      <w:marLeft w:val="0"/>
      <w:marRight w:val="0"/>
      <w:marTop w:val="0"/>
      <w:marBottom w:val="0"/>
      <w:divBdr>
        <w:top w:val="none" w:sz="0" w:space="0" w:color="auto"/>
        <w:left w:val="none" w:sz="0" w:space="0" w:color="auto"/>
        <w:bottom w:val="none" w:sz="0" w:space="0" w:color="auto"/>
        <w:right w:val="none" w:sz="0" w:space="0" w:color="auto"/>
      </w:divBdr>
    </w:div>
    <w:div w:id="310524379">
      <w:bodyDiv w:val="1"/>
      <w:marLeft w:val="0"/>
      <w:marRight w:val="0"/>
      <w:marTop w:val="0"/>
      <w:marBottom w:val="0"/>
      <w:divBdr>
        <w:top w:val="none" w:sz="0" w:space="0" w:color="auto"/>
        <w:left w:val="none" w:sz="0" w:space="0" w:color="auto"/>
        <w:bottom w:val="none" w:sz="0" w:space="0" w:color="auto"/>
        <w:right w:val="none" w:sz="0" w:space="0" w:color="auto"/>
      </w:divBdr>
    </w:div>
    <w:div w:id="337969738">
      <w:bodyDiv w:val="1"/>
      <w:marLeft w:val="0"/>
      <w:marRight w:val="0"/>
      <w:marTop w:val="0"/>
      <w:marBottom w:val="0"/>
      <w:divBdr>
        <w:top w:val="none" w:sz="0" w:space="0" w:color="auto"/>
        <w:left w:val="none" w:sz="0" w:space="0" w:color="auto"/>
        <w:bottom w:val="none" w:sz="0" w:space="0" w:color="auto"/>
        <w:right w:val="none" w:sz="0" w:space="0" w:color="auto"/>
      </w:divBdr>
    </w:div>
    <w:div w:id="338049047">
      <w:bodyDiv w:val="1"/>
      <w:marLeft w:val="0"/>
      <w:marRight w:val="0"/>
      <w:marTop w:val="0"/>
      <w:marBottom w:val="0"/>
      <w:divBdr>
        <w:top w:val="none" w:sz="0" w:space="0" w:color="auto"/>
        <w:left w:val="none" w:sz="0" w:space="0" w:color="auto"/>
        <w:bottom w:val="none" w:sz="0" w:space="0" w:color="auto"/>
        <w:right w:val="none" w:sz="0" w:space="0" w:color="auto"/>
      </w:divBdr>
    </w:div>
    <w:div w:id="343020876">
      <w:bodyDiv w:val="1"/>
      <w:marLeft w:val="0"/>
      <w:marRight w:val="0"/>
      <w:marTop w:val="0"/>
      <w:marBottom w:val="0"/>
      <w:divBdr>
        <w:top w:val="none" w:sz="0" w:space="0" w:color="auto"/>
        <w:left w:val="none" w:sz="0" w:space="0" w:color="auto"/>
        <w:bottom w:val="none" w:sz="0" w:space="0" w:color="auto"/>
        <w:right w:val="none" w:sz="0" w:space="0" w:color="auto"/>
      </w:divBdr>
    </w:div>
    <w:div w:id="349114251">
      <w:bodyDiv w:val="1"/>
      <w:marLeft w:val="0"/>
      <w:marRight w:val="0"/>
      <w:marTop w:val="0"/>
      <w:marBottom w:val="0"/>
      <w:divBdr>
        <w:top w:val="none" w:sz="0" w:space="0" w:color="auto"/>
        <w:left w:val="none" w:sz="0" w:space="0" w:color="auto"/>
        <w:bottom w:val="none" w:sz="0" w:space="0" w:color="auto"/>
        <w:right w:val="none" w:sz="0" w:space="0" w:color="auto"/>
      </w:divBdr>
    </w:div>
    <w:div w:id="352388477">
      <w:bodyDiv w:val="1"/>
      <w:marLeft w:val="0"/>
      <w:marRight w:val="0"/>
      <w:marTop w:val="0"/>
      <w:marBottom w:val="0"/>
      <w:divBdr>
        <w:top w:val="none" w:sz="0" w:space="0" w:color="auto"/>
        <w:left w:val="none" w:sz="0" w:space="0" w:color="auto"/>
        <w:bottom w:val="none" w:sz="0" w:space="0" w:color="auto"/>
        <w:right w:val="none" w:sz="0" w:space="0" w:color="auto"/>
      </w:divBdr>
    </w:div>
    <w:div w:id="359209616">
      <w:bodyDiv w:val="1"/>
      <w:marLeft w:val="0"/>
      <w:marRight w:val="0"/>
      <w:marTop w:val="0"/>
      <w:marBottom w:val="0"/>
      <w:divBdr>
        <w:top w:val="none" w:sz="0" w:space="0" w:color="auto"/>
        <w:left w:val="none" w:sz="0" w:space="0" w:color="auto"/>
        <w:bottom w:val="none" w:sz="0" w:space="0" w:color="auto"/>
        <w:right w:val="none" w:sz="0" w:space="0" w:color="auto"/>
      </w:divBdr>
    </w:div>
    <w:div w:id="367950865">
      <w:bodyDiv w:val="1"/>
      <w:marLeft w:val="0"/>
      <w:marRight w:val="0"/>
      <w:marTop w:val="0"/>
      <w:marBottom w:val="0"/>
      <w:divBdr>
        <w:top w:val="none" w:sz="0" w:space="0" w:color="auto"/>
        <w:left w:val="none" w:sz="0" w:space="0" w:color="auto"/>
        <w:bottom w:val="none" w:sz="0" w:space="0" w:color="auto"/>
        <w:right w:val="none" w:sz="0" w:space="0" w:color="auto"/>
      </w:divBdr>
    </w:div>
    <w:div w:id="382945626">
      <w:bodyDiv w:val="1"/>
      <w:marLeft w:val="0"/>
      <w:marRight w:val="0"/>
      <w:marTop w:val="0"/>
      <w:marBottom w:val="0"/>
      <w:divBdr>
        <w:top w:val="none" w:sz="0" w:space="0" w:color="auto"/>
        <w:left w:val="none" w:sz="0" w:space="0" w:color="auto"/>
        <w:bottom w:val="none" w:sz="0" w:space="0" w:color="auto"/>
        <w:right w:val="none" w:sz="0" w:space="0" w:color="auto"/>
      </w:divBdr>
    </w:div>
    <w:div w:id="397484009">
      <w:bodyDiv w:val="1"/>
      <w:marLeft w:val="0"/>
      <w:marRight w:val="0"/>
      <w:marTop w:val="0"/>
      <w:marBottom w:val="0"/>
      <w:divBdr>
        <w:top w:val="none" w:sz="0" w:space="0" w:color="auto"/>
        <w:left w:val="none" w:sz="0" w:space="0" w:color="auto"/>
        <w:bottom w:val="none" w:sz="0" w:space="0" w:color="auto"/>
        <w:right w:val="none" w:sz="0" w:space="0" w:color="auto"/>
      </w:divBdr>
    </w:div>
    <w:div w:id="428429746">
      <w:bodyDiv w:val="1"/>
      <w:marLeft w:val="0"/>
      <w:marRight w:val="0"/>
      <w:marTop w:val="0"/>
      <w:marBottom w:val="0"/>
      <w:divBdr>
        <w:top w:val="none" w:sz="0" w:space="0" w:color="auto"/>
        <w:left w:val="none" w:sz="0" w:space="0" w:color="auto"/>
        <w:bottom w:val="none" w:sz="0" w:space="0" w:color="auto"/>
        <w:right w:val="none" w:sz="0" w:space="0" w:color="auto"/>
      </w:divBdr>
    </w:div>
    <w:div w:id="438183259">
      <w:bodyDiv w:val="1"/>
      <w:marLeft w:val="0"/>
      <w:marRight w:val="0"/>
      <w:marTop w:val="0"/>
      <w:marBottom w:val="0"/>
      <w:divBdr>
        <w:top w:val="none" w:sz="0" w:space="0" w:color="auto"/>
        <w:left w:val="none" w:sz="0" w:space="0" w:color="auto"/>
        <w:bottom w:val="none" w:sz="0" w:space="0" w:color="auto"/>
        <w:right w:val="none" w:sz="0" w:space="0" w:color="auto"/>
      </w:divBdr>
    </w:div>
    <w:div w:id="443382822">
      <w:bodyDiv w:val="1"/>
      <w:marLeft w:val="0"/>
      <w:marRight w:val="0"/>
      <w:marTop w:val="0"/>
      <w:marBottom w:val="0"/>
      <w:divBdr>
        <w:top w:val="none" w:sz="0" w:space="0" w:color="auto"/>
        <w:left w:val="none" w:sz="0" w:space="0" w:color="auto"/>
        <w:bottom w:val="none" w:sz="0" w:space="0" w:color="auto"/>
        <w:right w:val="none" w:sz="0" w:space="0" w:color="auto"/>
      </w:divBdr>
    </w:div>
    <w:div w:id="467667659">
      <w:bodyDiv w:val="1"/>
      <w:marLeft w:val="0"/>
      <w:marRight w:val="0"/>
      <w:marTop w:val="0"/>
      <w:marBottom w:val="0"/>
      <w:divBdr>
        <w:top w:val="none" w:sz="0" w:space="0" w:color="auto"/>
        <w:left w:val="none" w:sz="0" w:space="0" w:color="auto"/>
        <w:bottom w:val="none" w:sz="0" w:space="0" w:color="auto"/>
        <w:right w:val="none" w:sz="0" w:space="0" w:color="auto"/>
      </w:divBdr>
    </w:div>
    <w:div w:id="485588274">
      <w:bodyDiv w:val="1"/>
      <w:marLeft w:val="0"/>
      <w:marRight w:val="0"/>
      <w:marTop w:val="0"/>
      <w:marBottom w:val="0"/>
      <w:divBdr>
        <w:top w:val="none" w:sz="0" w:space="0" w:color="auto"/>
        <w:left w:val="none" w:sz="0" w:space="0" w:color="auto"/>
        <w:bottom w:val="none" w:sz="0" w:space="0" w:color="auto"/>
        <w:right w:val="none" w:sz="0" w:space="0" w:color="auto"/>
      </w:divBdr>
    </w:div>
    <w:div w:id="486213177">
      <w:bodyDiv w:val="1"/>
      <w:marLeft w:val="0"/>
      <w:marRight w:val="0"/>
      <w:marTop w:val="0"/>
      <w:marBottom w:val="0"/>
      <w:divBdr>
        <w:top w:val="none" w:sz="0" w:space="0" w:color="auto"/>
        <w:left w:val="none" w:sz="0" w:space="0" w:color="auto"/>
        <w:bottom w:val="none" w:sz="0" w:space="0" w:color="auto"/>
        <w:right w:val="none" w:sz="0" w:space="0" w:color="auto"/>
      </w:divBdr>
    </w:div>
    <w:div w:id="487985371">
      <w:bodyDiv w:val="1"/>
      <w:marLeft w:val="0"/>
      <w:marRight w:val="0"/>
      <w:marTop w:val="0"/>
      <w:marBottom w:val="0"/>
      <w:divBdr>
        <w:top w:val="none" w:sz="0" w:space="0" w:color="auto"/>
        <w:left w:val="none" w:sz="0" w:space="0" w:color="auto"/>
        <w:bottom w:val="none" w:sz="0" w:space="0" w:color="auto"/>
        <w:right w:val="none" w:sz="0" w:space="0" w:color="auto"/>
      </w:divBdr>
    </w:div>
    <w:div w:id="488327014">
      <w:bodyDiv w:val="1"/>
      <w:marLeft w:val="0"/>
      <w:marRight w:val="0"/>
      <w:marTop w:val="0"/>
      <w:marBottom w:val="0"/>
      <w:divBdr>
        <w:top w:val="none" w:sz="0" w:space="0" w:color="auto"/>
        <w:left w:val="none" w:sz="0" w:space="0" w:color="auto"/>
        <w:bottom w:val="none" w:sz="0" w:space="0" w:color="auto"/>
        <w:right w:val="none" w:sz="0" w:space="0" w:color="auto"/>
      </w:divBdr>
    </w:div>
    <w:div w:id="491071693">
      <w:bodyDiv w:val="1"/>
      <w:marLeft w:val="0"/>
      <w:marRight w:val="0"/>
      <w:marTop w:val="0"/>
      <w:marBottom w:val="0"/>
      <w:divBdr>
        <w:top w:val="none" w:sz="0" w:space="0" w:color="auto"/>
        <w:left w:val="none" w:sz="0" w:space="0" w:color="auto"/>
        <w:bottom w:val="none" w:sz="0" w:space="0" w:color="auto"/>
        <w:right w:val="none" w:sz="0" w:space="0" w:color="auto"/>
      </w:divBdr>
    </w:div>
    <w:div w:id="526716086">
      <w:bodyDiv w:val="1"/>
      <w:marLeft w:val="0"/>
      <w:marRight w:val="0"/>
      <w:marTop w:val="0"/>
      <w:marBottom w:val="0"/>
      <w:divBdr>
        <w:top w:val="none" w:sz="0" w:space="0" w:color="auto"/>
        <w:left w:val="none" w:sz="0" w:space="0" w:color="auto"/>
        <w:bottom w:val="none" w:sz="0" w:space="0" w:color="auto"/>
        <w:right w:val="none" w:sz="0" w:space="0" w:color="auto"/>
      </w:divBdr>
    </w:div>
    <w:div w:id="528299293">
      <w:bodyDiv w:val="1"/>
      <w:marLeft w:val="0"/>
      <w:marRight w:val="0"/>
      <w:marTop w:val="0"/>
      <w:marBottom w:val="0"/>
      <w:divBdr>
        <w:top w:val="none" w:sz="0" w:space="0" w:color="auto"/>
        <w:left w:val="none" w:sz="0" w:space="0" w:color="auto"/>
        <w:bottom w:val="none" w:sz="0" w:space="0" w:color="auto"/>
        <w:right w:val="none" w:sz="0" w:space="0" w:color="auto"/>
      </w:divBdr>
    </w:div>
    <w:div w:id="548688529">
      <w:bodyDiv w:val="1"/>
      <w:marLeft w:val="0"/>
      <w:marRight w:val="0"/>
      <w:marTop w:val="0"/>
      <w:marBottom w:val="0"/>
      <w:divBdr>
        <w:top w:val="none" w:sz="0" w:space="0" w:color="auto"/>
        <w:left w:val="none" w:sz="0" w:space="0" w:color="auto"/>
        <w:bottom w:val="none" w:sz="0" w:space="0" w:color="auto"/>
        <w:right w:val="none" w:sz="0" w:space="0" w:color="auto"/>
      </w:divBdr>
    </w:div>
    <w:div w:id="548764655">
      <w:bodyDiv w:val="1"/>
      <w:marLeft w:val="0"/>
      <w:marRight w:val="0"/>
      <w:marTop w:val="0"/>
      <w:marBottom w:val="0"/>
      <w:divBdr>
        <w:top w:val="none" w:sz="0" w:space="0" w:color="auto"/>
        <w:left w:val="none" w:sz="0" w:space="0" w:color="auto"/>
        <w:bottom w:val="none" w:sz="0" w:space="0" w:color="auto"/>
        <w:right w:val="none" w:sz="0" w:space="0" w:color="auto"/>
      </w:divBdr>
    </w:div>
    <w:div w:id="555972694">
      <w:bodyDiv w:val="1"/>
      <w:marLeft w:val="0"/>
      <w:marRight w:val="0"/>
      <w:marTop w:val="0"/>
      <w:marBottom w:val="0"/>
      <w:divBdr>
        <w:top w:val="none" w:sz="0" w:space="0" w:color="auto"/>
        <w:left w:val="none" w:sz="0" w:space="0" w:color="auto"/>
        <w:bottom w:val="none" w:sz="0" w:space="0" w:color="auto"/>
        <w:right w:val="none" w:sz="0" w:space="0" w:color="auto"/>
      </w:divBdr>
    </w:div>
    <w:div w:id="580332674">
      <w:bodyDiv w:val="1"/>
      <w:marLeft w:val="0"/>
      <w:marRight w:val="0"/>
      <w:marTop w:val="0"/>
      <w:marBottom w:val="0"/>
      <w:divBdr>
        <w:top w:val="none" w:sz="0" w:space="0" w:color="auto"/>
        <w:left w:val="none" w:sz="0" w:space="0" w:color="auto"/>
        <w:bottom w:val="none" w:sz="0" w:space="0" w:color="auto"/>
        <w:right w:val="none" w:sz="0" w:space="0" w:color="auto"/>
      </w:divBdr>
    </w:div>
    <w:div w:id="588805539">
      <w:bodyDiv w:val="1"/>
      <w:marLeft w:val="0"/>
      <w:marRight w:val="0"/>
      <w:marTop w:val="0"/>
      <w:marBottom w:val="0"/>
      <w:divBdr>
        <w:top w:val="none" w:sz="0" w:space="0" w:color="auto"/>
        <w:left w:val="none" w:sz="0" w:space="0" w:color="auto"/>
        <w:bottom w:val="none" w:sz="0" w:space="0" w:color="auto"/>
        <w:right w:val="none" w:sz="0" w:space="0" w:color="auto"/>
      </w:divBdr>
    </w:div>
    <w:div w:id="589969304">
      <w:bodyDiv w:val="1"/>
      <w:marLeft w:val="0"/>
      <w:marRight w:val="0"/>
      <w:marTop w:val="0"/>
      <w:marBottom w:val="0"/>
      <w:divBdr>
        <w:top w:val="none" w:sz="0" w:space="0" w:color="auto"/>
        <w:left w:val="none" w:sz="0" w:space="0" w:color="auto"/>
        <w:bottom w:val="none" w:sz="0" w:space="0" w:color="auto"/>
        <w:right w:val="none" w:sz="0" w:space="0" w:color="auto"/>
      </w:divBdr>
    </w:div>
    <w:div w:id="593053402">
      <w:bodyDiv w:val="1"/>
      <w:marLeft w:val="0"/>
      <w:marRight w:val="0"/>
      <w:marTop w:val="0"/>
      <w:marBottom w:val="0"/>
      <w:divBdr>
        <w:top w:val="none" w:sz="0" w:space="0" w:color="auto"/>
        <w:left w:val="none" w:sz="0" w:space="0" w:color="auto"/>
        <w:bottom w:val="none" w:sz="0" w:space="0" w:color="auto"/>
        <w:right w:val="none" w:sz="0" w:space="0" w:color="auto"/>
      </w:divBdr>
    </w:div>
    <w:div w:id="619267292">
      <w:bodyDiv w:val="1"/>
      <w:marLeft w:val="0"/>
      <w:marRight w:val="0"/>
      <w:marTop w:val="0"/>
      <w:marBottom w:val="0"/>
      <w:divBdr>
        <w:top w:val="none" w:sz="0" w:space="0" w:color="auto"/>
        <w:left w:val="none" w:sz="0" w:space="0" w:color="auto"/>
        <w:bottom w:val="none" w:sz="0" w:space="0" w:color="auto"/>
        <w:right w:val="none" w:sz="0" w:space="0" w:color="auto"/>
      </w:divBdr>
    </w:div>
    <w:div w:id="632178424">
      <w:bodyDiv w:val="1"/>
      <w:marLeft w:val="0"/>
      <w:marRight w:val="0"/>
      <w:marTop w:val="0"/>
      <w:marBottom w:val="0"/>
      <w:divBdr>
        <w:top w:val="none" w:sz="0" w:space="0" w:color="auto"/>
        <w:left w:val="none" w:sz="0" w:space="0" w:color="auto"/>
        <w:bottom w:val="none" w:sz="0" w:space="0" w:color="auto"/>
        <w:right w:val="none" w:sz="0" w:space="0" w:color="auto"/>
      </w:divBdr>
    </w:div>
    <w:div w:id="639698797">
      <w:bodyDiv w:val="1"/>
      <w:marLeft w:val="0"/>
      <w:marRight w:val="0"/>
      <w:marTop w:val="0"/>
      <w:marBottom w:val="0"/>
      <w:divBdr>
        <w:top w:val="none" w:sz="0" w:space="0" w:color="auto"/>
        <w:left w:val="none" w:sz="0" w:space="0" w:color="auto"/>
        <w:bottom w:val="none" w:sz="0" w:space="0" w:color="auto"/>
        <w:right w:val="none" w:sz="0" w:space="0" w:color="auto"/>
      </w:divBdr>
    </w:div>
    <w:div w:id="646476529">
      <w:bodyDiv w:val="1"/>
      <w:marLeft w:val="0"/>
      <w:marRight w:val="0"/>
      <w:marTop w:val="0"/>
      <w:marBottom w:val="0"/>
      <w:divBdr>
        <w:top w:val="none" w:sz="0" w:space="0" w:color="auto"/>
        <w:left w:val="none" w:sz="0" w:space="0" w:color="auto"/>
        <w:bottom w:val="none" w:sz="0" w:space="0" w:color="auto"/>
        <w:right w:val="none" w:sz="0" w:space="0" w:color="auto"/>
      </w:divBdr>
    </w:div>
    <w:div w:id="670370063">
      <w:bodyDiv w:val="1"/>
      <w:marLeft w:val="0"/>
      <w:marRight w:val="0"/>
      <w:marTop w:val="0"/>
      <w:marBottom w:val="0"/>
      <w:divBdr>
        <w:top w:val="none" w:sz="0" w:space="0" w:color="auto"/>
        <w:left w:val="none" w:sz="0" w:space="0" w:color="auto"/>
        <w:bottom w:val="none" w:sz="0" w:space="0" w:color="auto"/>
        <w:right w:val="none" w:sz="0" w:space="0" w:color="auto"/>
      </w:divBdr>
    </w:div>
    <w:div w:id="675811167">
      <w:bodyDiv w:val="1"/>
      <w:marLeft w:val="0"/>
      <w:marRight w:val="0"/>
      <w:marTop w:val="0"/>
      <w:marBottom w:val="0"/>
      <w:divBdr>
        <w:top w:val="none" w:sz="0" w:space="0" w:color="auto"/>
        <w:left w:val="none" w:sz="0" w:space="0" w:color="auto"/>
        <w:bottom w:val="none" w:sz="0" w:space="0" w:color="auto"/>
        <w:right w:val="none" w:sz="0" w:space="0" w:color="auto"/>
      </w:divBdr>
    </w:div>
    <w:div w:id="690186770">
      <w:bodyDiv w:val="1"/>
      <w:marLeft w:val="0"/>
      <w:marRight w:val="0"/>
      <w:marTop w:val="0"/>
      <w:marBottom w:val="0"/>
      <w:divBdr>
        <w:top w:val="none" w:sz="0" w:space="0" w:color="auto"/>
        <w:left w:val="none" w:sz="0" w:space="0" w:color="auto"/>
        <w:bottom w:val="none" w:sz="0" w:space="0" w:color="auto"/>
        <w:right w:val="none" w:sz="0" w:space="0" w:color="auto"/>
      </w:divBdr>
    </w:div>
    <w:div w:id="694228758">
      <w:bodyDiv w:val="1"/>
      <w:marLeft w:val="0"/>
      <w:marRight w:val="0"/>
      <w:marTop w:val="0"/>
      <w:marBottom w:val="0"/>
      <w:divBdr>
        <w:top w:val="none" w:sz="0" w:space="0" w:color="auto"/>
        <w:left w:val="none" w:sz="0" w:space="0" w:color="auto"/>
        <w:bottom w:val="none" w:sz="0" w:space="0" w:color="auto"/>
        <w:right w:val="none" w:sz="0" w:space="0" w:color="auto"/>
      </w:divBdr>
    </w:div>
    <w:div w:id="700017116">
      <w:bodyDiv w:val="1"/>
      <w:marLeft w:val="0"/>
      <w:marRight w:val="0"/>
      <w:marTop w:val="0"/>
      <w:marBottom w:val="0"/>
      <w:divBdr>
        <w:top w:val="none" w:sz="0" w:space="0" w:color="auto"/>
        <w:left w:val="none" w:sz="0" w:space="0" w:color="auto"/>
        <w:bottom w:val="none" w:sz="0" w:space="0" w:color="auto"/>
        <w:right w:val="none" w:sz="0" w:space="0" w:color="auto"/>
      </w:divBdr>
    </w:div>
    <w:div w:id="702901317">
      <w:bodyDiv w:val="1"/>
      <w:marLeft w:val="0"/>
      <w:marRight w:val="0"/>
      <w:marTop w:val="0"/>
      <w:marBottom w:val="0"/>
      <w:divBdr>
        <w:top w:val="none" w:sz="0" w:space="0" w:color="auto"/>
        <w:left w:val="none" w:sz="0" w:space="0" w:color="auto"/>
        <w:bottom w:val="none" w:sz="0" w:space="0" w:color="auto"/>
        <w:right w:val="none" w:sz="0" w:space="0" w:color="auto"/>
      </w:divBdr>
    </w:div>
    <w:div w:id="709184112">
      <w:bodyDiv w:val="1"/>
      <w:marLeft w:val="0"/>
      <w:marRight w:val="0"/>
      <w:marTop w:val="0"/>
      <w:marBottom w:val="0"/>
      <w:divBdr>
        <w:top w:val="none" w:sz="0" w:space="0" w:color="auto"/>
        <w:left w:val="none" w:sz="0" w:space="0" w:color="auto"/>
        <w:bottom w:val="none" w:sz="0" w:space="0" w:color="auto"/>
        <w:right w:val="none" w:sz="0" w:space="0" w:color="auto"/>
      </w:divBdr>
    </w:div>
    <w:div w:id="713624171">
      <w:bodyDiv w:val="1"/>
      <w:marLeft w:val="0"/>
      <w:marRight w:val="0"/>
      <w:marTop w:val="0"/>
      <w:marBottom w:val="0"/>
      <w:divBdr>
        <w:top w:val="none" w:sz="0" w:space="0" w:color="auto"/>
        <w:left w:val="none" w:sz="0" w:space="0" w:color="auto"/>
        <w:bottom w:val="none" w:sz="0" w:space="0" w:color="auto"/>
        <w:right w:val="none" w:sz="0" w:space="0" w:color="auto"/>
      </w:divBdr>
    </w:div>
    <w:div w:id="724332878">
      <w:bodyDiv w:val="1"/>
      <w:marLeft w:val="0"/>
      <w:marRight w:val="0"/>
      <w:marTop w:val="0"/>
      <w:marBottom w:val="0"/>
      <w:divBdr>
        <w:top w:val="none" w:sz="0" w:space="0" w:color="auto"/>
        <w:left w:val="none" w:sz="0" w:space="0" w:color="auto"/>
        <w:bottom w:val="none" w:sz="0" w:space="0" w:color="auto"/>
        <w:right w:val="none" w:sz="0" w:space="0" w:color="auto"/>
      </w:divBdr>
    </w:div>
    <w:div w:id="761412707">
      <w:bodyDiv w:val="1"/>
      <w:marLeft w:val="0"/>
      <w:marRight w:val="0"/>
      <w:marTop w:val="0"/>
      <w:marBottom w:val="0"/>
      <w:divBdr>
        <w:top w:val="none" w:sz="0" w:space="0" w:color="auto"/>
        <w:left w:val="none" w:sz="0" w:space="0" w:color="auto"/>
        <w:bottom w:val="none" w:sz="0" w:space="0" w:color="auto"/>
        <w:right w:val="none" w:sz="0" w:space="0" w:color="auto"/>
      </w:divBdr>
    </w:div>
    <w:div w:id="761490259">
      <w:bodyDiv w:val="1"/>
      <w:marLeft w:val="0"/>
      <w:marRight w:val="0"/>
      <w:marTop w:val="0"/>
      <w:marBottom w:val="0"/>
      <w:divBdr>
        <w:top w:val="none" w:sz="0" w:space="0" w:color="auto"/>
        <w:left w:val="none" w:sz="0" w:space="0" w:color="auto"/>
        <w:bottom w:val="none" w:sz="0" w:space="0" w:color="auto"/>
        <w:right w:val="none" w:sz="0" w:space="0" w:color="auto"/>
      </w:divBdr>
    </w:div>
    <w:div w:id="764031319">
      <w:bodyDiv w:val="1"/>
      <w:marLeft w:val="0"/>
      <w:marRight w:val="0"/>
      <w:marTop w:val="0"/>
      <w:marBottom w:val="0"/>
      <w:divBdr>
        <w:top w:val="none" w:sz="0" w:space="0" w:color="auto"/>
        <w:left w:val="none" w:sz="0" w:space="0" w:color="auto"/>
        <w:bottom w:val="none" w:sz="0" w:space="0" w:color="auto"/>
        <w:right w:val="none" w:sz="0" w:space="0" w:color="auto"/>
      </w:divBdr>
    </w:div>
    <w:div w:id="769199473">
      <w:bodyDiv w:val="1"/>
      <w:marLeft w:val="0"/>
      <w:marRight w:val="0"/>
      <w:marTop w:val="0"/>
      <w:marBottom w:val="0"/>
      <w:divBdr>
        <w:top w:val="none" w:sz="0" w:space="0" w:color="auto"/>
        <w:left w:val="none" w:sz="0" w:space="0" w:color="auto"/>
        <w:bottom w:val="none" w:sz="0" w:space="0" w:color="auto"/>
        <w:right w:val="none" w:sz="0" w:space="0" w:color="auto"/>
      </w:divBdr>
    </w:div>
    <w:div w:id="770660531">
      <w:bodyDiv w:val="1"/>
      <w:marLeft w:val="0"/>
      <w:marRight w:val="0"/>
      <w:marTop w:val="0"/>
      <w:marBottom w:val="0"/>
      <w:divBdr>
        <w:top w:val="none" w:sz="0" w:space="0" w:color="auto"/>
        <w:left w:val="none" w:sz="0" w:space="0" w:color="auto"/>
        <w:bottom w:val="none" w:sz="0" w:space="0" w:color="auto"/>
        <w:right w:val="none" w:sz="0" w:space="0" w:color="auto"/>
      </w:divBdr>
    </w:div>
    <w:div w:id="810173905">
      <w:bodyDiv w:val="1"/>
      <w:marLeft w:val="0"/>
      <w:marRight w:val="0"/>
      <w:marTop w:val="0"/>
      <w:marBottom w:val="0"/>
      <w:divBdr>
        <w:top w:val="none" w:sz="0" w:space="0" w:color="auto"/>
        <w:left w:val="none" w:sz="0" w:space="0" w:color="auto"/>
        <w:bottom w:val="none" w:sz="0" w:space="0" w:color="auto"/>
        <w:right w:val="none" w:sz="0" w:space="0" w:color="auto"/>
      </w:divBdr>
    </w:div>
    <w:div w:id="831455705">
      <w:bodyDiv w:val="1"/>
      <w:marLeft w:val="0"/>
      <w:marRight w:val="0"/>
      <w:marTop w:val="0"/>
      <w:marBottom w:val="0"/>
      <w:divBdr>
        <w:top w:val="none" w:sz="0" w:space="0" w:color="auto"/>
        <w:left w:val="none" w:sz="0" w:space="0" w:color="auto"/>
        <w:bottom w:val="none" w:sz="0" w:space="0" w:color="auto"/>
        <w:right w:val="none" w:sz="0" w:space="0" w:color="auto"/>
      </w:divBdr>
    </w:div>
    <w:div w:id="832179564">
      <w:bodyDiv w:val="1"/>
      <w:marLeft w:val="0"/>
      <w:marRight w:val="0"/>
      <w:marTop w:val="0"/>
      <w:marBottom w:val="0"/>
      <w:divBdr>
        <w:top w:val="none" w:sz="0" w:space="0" w:color="auto"/>
        <w:left w:val="none" w:sz="0" w:space="0" w:color="auto"/>
        <w:bottom w:val="none" w:sz="0" w:space="0" w:color="auto"/>
        <w:right w:val="none" w:sz="0" w:space="0" w:color="auto"/>
      </w:divBdr>
    </w:div>
    <w:div w:id="836110582">
      <w:bodyDiv w:val="1"/>
      <w:marLeft w:val="0"/>
      <w:marRight w:val="0"/>
      <w:marTop w:val="0"/>
      <w:marBottom w:val="0"/>
      <w:divBdr>
        <w:top w:val="none" w:sz="0" w:space="0" w:color="auto"/>
        <w:left w:val="none" w:sz="0" w:space="0" w:color="auto"/>
        <w:bottom w:val="none" w:sz="0" w:space="0" w:color="auto"/>
        <w:right w:val="none" w:sz="0" w:space="0" w:color="auto"/>
      </w:divBdr>
    </w:div>
    <w:div w:id="839588865">
      <w:bodyDiv w:val="1"/>
      <w:marLeft w:val="0"/>
      <w:marRight w:val="0"/>
      <w:marTop w:val="0"/>
      <w:marBottom w:val="0"/>
      <w:divBdr>
        <w:top w:val="none" w:sz="0" w:space="0" w:color="auto"/>
        <w:left w:val="none" w:sz="0" w:space="0" w:color="auto"/>
        <w:bottom w:val="none" w:sz="0" w:space="0" w:color="auto"/>
        <w:right w:val="none" w:sz="0" w:space="0" w:color="auto"/>
      </w:divBdr>
    </w:div>
    <w:div w:id="859662163">
      <w:bodyDiv w:val="1"/>
      <w:marLeft w:val="0"/>
      <w:marRight w:val="0"/>
      <w:marTop w:val="0"/>
      <w:marBottom w:val="0"/>
      <w:divBdr>
        <w:top w:val="none" w:sz="0" w:space="0" w:color="auto"/>
        <w:left w:val="none" w:sz="0" w:space="0" w:color="auto"/>
        <w:bottom w:val="none" w:sz="0" w:space="0" w:color="auto"/>
        <w:right w:val="none" w:sz="0" w:space="0" w:color="auto"/>
      </w:divBdr>
    </w:div>
    <w:div w:id="869338698">
      <w:bodyDiv w:val="1"/>
      <w:marLeft w:val="0"/>
      <w:marRight w:val="0"/>
      <w:marTop w:val="0"/>
      <w:marBottom w:val="0"/>
      <w:divBdr>
        <w:top w:val="none" w:sz="0" w:space="0" w:color="auto"/>
        <w:left w:val="none" w:sz="0" w:space="0" w:color="auto"/>
        <w:bottom w:val="none" w:sz="0" w:space="0" w:color="auto"/>
        <w:right w:val="none" w:sz="0" w:space="0" w:color="auto"/>
      </w:divBdr>
    </w:div>
    <w:div w:id="871042070">
      <w:bodyDiv w:val="1"/>
      <w:marLeft w:val="0"/>
      <w:marRight w:val="0"/>
      <w:marTop w:val="0"/>
      <w:marBottom w:val="0"/>
      <w:divBdr>
        <w:top w:val="none" w:sz="0" w:space="0" w:color="auto"/>
        <w:left w:val="none" w:sz="0" w:space="0" w:color="auto"/>
        <w:bottom w:val="none" w:sz="0" w:space="0" w:color="auto"/>
        <w:right w:val="none" w:sz="0" w:space="0" w:color="auto"/>
      </w:divBdr>
    </w:div>
    <w:div w:id="874927186">
      <w:bodyDiv w:val="1"/>
      <w:marLeft w:val="0"/>
      <w:marRight w:val="0"/>
      <w:marTop w:val="0"/>
      <w:marBottom w:val="0"/>
      <w:divBdr>
        <w:top w:val="none" w:sz="0" w:space="0" w:color="auto"/>
        <w:left w:val="none" w:sz="0" w:space="0" w:color="auto"/>
        <w:bottom w:val="none" w:sz="0" w:space="0" w:color="auto"/>
        <w:right w:val="none" w:sz="0" w:space="0" w:color="auto"/>
      </w:divBdr>
    </w:div>
    <w:div w:id="877354523">
      <w:bodyDiv w:val="1"/>
      <w:marLeft w:val="0"/>
      <w:marRight w:val="0"/>
      <w:marTop w:val="0"/>
      <w:marBottom w:val="0"/>
      <w:divBdr>
        <w:top w:val="none" w:sz="0" w:space="0" w:color="auto"/>
        <w:left w:val="none" w:sz="0" w:space="0" w:color="auto"/>
        <w:bottom w:val="none" w:sz="0" w:space="0" w:color="auto"/>
        <w:right w:val="none" w:sz="0" w:space="0" w:color="auto"/>
      </w:divBdr>
    </w:div>
    <w:div w:id="878474713">
      <w:bodyDiv w:val="1"/>
      <w:marLeft w:val="0"/>
      <w:marRight w:val="0"/>
      <w:marTop w:val="0"/>
      <w:marBottom w:val="0"/>
      <w:divBdr>
        <w:top w:val="none" w:sz="0" w:space="0" w:color="auto"/>
        <w:left w:val="none" w:sz="0" w:space="0" w:color="auto"/>
        <w:bottom w:val="none" w:sz="0" w:space="0" w:color="auto"/>
        <w:right w:val="none" w:sz="0" w:space="0" w:color="auto"/>
      </w:divBdr>
    </w:div>
    <w:div w:id="888341867">
      <w:bodyDiv w:val="1"/>
      <w:marLeft w:val="0"/>
      <w:marRight w:val="0"/>
      <w:marTop w:val="0"/>
      <w:marBottom w:val="0"/>
      <w:divBdr>
        <w:top w:val="none" w:sz="0" w:space="0" w:color="auto"/>
        <w:left w:val="none" w:sz="0" w:space="0" w:color="auto"/>
        <w:bottom w:val="none" w:sz="0" w:space="0" w:color="auto"/>
        <w:right w:val="none" w:sz="0" w:space="0" w:color="auto"/>
      </w:divBdr>
    </w:div>
    <w:div w:id="902523378">
      <w:bodyDiv w:val="1"/>
      <w:marLeft w:val="0"/>
      <w:marRight w:val="0"/>
      <w:marTop w:val="0"/>
      <w:marBottom w:val="0"/>
      <w:divBdr>
        <w:top w:val="none" w:sz="0" w:space="0" w:color="auto"/>
        <w:left w:val="none" w:sz="0" w:space="0" w:color="auto"/>
        <w:bottom w:val="none" w:sz="0" w:space="0" w:color="auto"/>
        <w:right w:val="none" w:sz="0" w:space="0" w:color="auto"/>
      </w:divBdr>
    </w:div>
    <w:div w:id="908155701">
      <w:bodyDiv w:val="1"/>
      <w:marLeft w:val="0"/>
      <w:marRight w:val="0"/>
      <w:marTop w:val="0"/>
      <w:marBottom w:val="0"/>
      <w:divBdr>
        <w:top w:val="none" w:sz="0" w:space="0" w:color="auto"/>
        <w:left w:val="none" w:sz="0" w:space="0" w:color="auto"/>
        <w:bottom w:val="none" w:sz="0" w:space="0" w:color="auto"/>
        <w:right w:val="none" w:sz="0" w:space="0" w:color="auto"/>
      </w:divBdr>
    </w:div>
    <w:div w:id="919098573">
      <w:bodyDiv w:val="1"/>
      <w:marLeft w:val="0"/>
      <w:marRight w:val="0"/>
      <w:marTop w:val="0"/>
      <w:marBottom w:val="0"/>
      <w:divBdr>
        <w:top w:val="none" w:sz="0" w:space="0" w:color="auto"/>
        <w:left w:val="none" w:sz="0" w:space="0" w:color="auto"/>
        <w:bottom w:val="none" w:sz="0" w:space="0" w:color="auto"/>
        <w:right w:val="none" w:sz="0" w:space="0" w:color="auto"/>
      </w:divBdr>
    </w:div>
    <w:div w:id="968628652">
      <w:bodyDiv w:val="1"/>
      <w:marLeft w:val="0"/>
      <w:marRight w:val="0"/>
      <w:marTop w:val="0"/>
      <w:marBottom w:val="0"/>
      <w:divBdr>
        <w:top w:val="none" w:sz="0" w:space="0" w:color="auto"/>
        <w:left w:val="none" w:sz="0" w:space="0" w:color="auto"/>
        <w:bottom w:val="none" w:sz="0" w:space="0" w:color="auto"/>
        <w:right w:val="none" w:sz="0" w:space="0" w:color="auto"/>
      </w:divBdr>
    </w:div>
    <w:div w:id="972293012">
      <w:bodyDiv w:val="1"/>
      <w:marLeft w:val="0"/>
      <w:marRight w:val="0"/>
      <w:marTop w:val="0"/>
      <w:marBottom w:val="0"/>
      <w:divBdr>
        <w:top w:val="none" w:sz="0" w:space="0" w:color="auto"/>
        <w:left w:val="none" w:sz="0" w:space="0" w:color="auto"/>
        <w:bottom w:val="none" w:sz="0" w:space="0" w:color="auto"/>
        <w:right w:val="none" w:sz="0" w:space="0" w:color="auto"/>
      </w:divBdr>
    </w:div>
    <w:div w:id="974605227">
      <w:bodyDiv w:val="1"/>
      <w:marLeft w:val="0"/>
      <w:marRight w:val="0"/>
      <w:marTop w:val="0"/>
      <w:marBottom w:val="0"/>
      <w:divBdr>
        <w:top w:val="none" w:sz="0" w:space="0" w:color="auto"/>
        <w:left w:val="none" w:sz="0" w:space="0" w:color="auto"/>
        <w:bottom w:val="none" w:sz="0" w:space="0" w:color="auto"/>
        <w:right w:val="none" w:sz="0" w:space="0" w:color="auto"/>
      </w:divBdr>
    </w:div>
    <w:div w:id="975765810">
      <w:bodyDiv w:val="1"/>
      <w:marLeft w:val="0"/>
      <w:marRight w:val="0"/>
      <w:marTop w:val="0"/>
      <w:marBottom w:val="0"/>
      <w:divBdr>
        <w:top w:val="none" w:sz="0" w:space="0" w:color="auto"/>
        <w:left w:val="none" w:sz="0" w:space="0" w:color="auto"/>
        <w:bottom w:val="none" w:sz="0" w:space="0" w:color="auto"/>
        <w:right w:val="none" w:sz="0" w:space="0" w:color="auto"/>
      </w:divBdr>
    </w:div>
    <w:div w:id="997227517">
      <w:bodyDiv w:val="1"/>
      <w:marLeft w:val="0"/>
      <w:marRight w:val="0"/>
      <w:marTop w:val="0"/>
      <w:marBottom w:val="0"/>
      <w:divBdr>
        <w:top w:val="none" w:sz="0" w:space="0" w:color="auto"/>
        <w:left w:val="none" w:sz="0" w:space="0" w:color="auto"/>
        <w:bottom w:val="none" w:sz="0" w:space="0" w:color="auto"/>
        <w:right w:val="none" w:sz="0" w:space="0" w:color="auto"/>
      </w:divBdr>
    </w:div>
    <w:div w:id="997801586">
      <w:bodyDiv w:val="1"/>
      <w:marLeft w:val="0"/>
      <w:marRight w:val="0"/>
      <w:marTop w:val="0"/>
      <w:marBottom w:val="0"/>
      <w:divBdr>
        <w:top w:val="none" w:sz="0" w:space="0" w:color="auto"/>
        <w:left w:val="none" w:sz="0" w:space="0" w:color="auto"/>
        <w:bottom w:val="none" w:sz="0" w:space="0" w:color="auto"/>
        <w:right w:val="none" w:sz="0" w:space="0" w:color="auto"/>
      </w:divBdr>
    </w:div>
    <w:div w:id="1006128428">
      <w:bodyDiv w:val="1"/>
      <w:marLeft w:val="0"/>
      <w:marRight w:val="0"/>
      <w:marTop w:val="0"/>
      <w:marBottom w:val="0"/>
      <w:divBdr>
        <w:top w:val="none" w:sz="0" w:space="0" w:color="auto"/>
        <w:left w:val="none" w:sz="0" w:space="0" w:color="auto"/>
        <w:bottom w:val="none" w:sz="0" w:space="0" w:color="auto"/>
        <w:right w:val="none" w:sz="0" w:space="0" w:color="auto"/>
      </w:divBdr>
    </w:div>
    <w:div w:id="1025642578">
      <w:bodyDiv w:val="1"/>
      <w:marLeft w:val="0"/>
      <w:marRight w:val="0"/>
      <w:marTop w:val="0"/>
      <w:marBottom w:val="0"/>
      <w:divBdr>
        <w:top w:val="none" w:sz="0" w:space="0" w:color="auto"/>
        <w:left w:val="none" w:sz="0" w:space="0" w:color="auto"/>
        <w:bottom w:val="none" w:sz="0" w:space="0" w:color="auto"/>
        <w:right w:val="none" w:sz="0" w:space="0" w:color="auto"/>
      </w:divBdr>
    </w:div>
    <w:div w:id="1035035496">
      <w:bodyDiv w:val="1"/>
      <w:marLeft w:val="0"/>
      <w:marRight w:val="0"/>
      <w:marTop w:val="0"/>
      <w:marBottom w:val="0"/>
      <w:divBdr>
        <w:top w:val="none" w:sz="0" w:space="0" w:color="auto"/>
        <w:left w:val="none" w:sz="0" w:space="0" w:color="auto"/>
        <w:bottom w:val="none" w:sz="0" w:space="0" w:color="auto"/>
        <w:right w:val="none" w:sz="0" w:space="0" w:color="auto"/>
      </w:divBdr>
    </w:div>
    <w:div w:id="1042748923">
      <w:bodyDiv w:val="1"/>
      <w:marLeft w:val="0"/>
      <w:marRight w:val="0"/>
      <w:marTop w:val="0"/>
      <w:marBottom w:val="0"/>
      <w:divBdr>
        <w:top w:val="none" w:sz="0" w:space="0" w:color="auto"/>
        <w:left w:val="none" w:sz="0" w:space="0" w:color="auto"/>
        <w:bottom w:val="none" w:sz="0" w:space="0" w:color="auto"/>
        <w:right w:val="none" w:sz="0" w:space="0" w:color="auto"/>
      </w:divBdr>
    </w:div>
    <w:div w:id="1055198534">
      <w:bodyDiv w:val="1"/>
      <w:marLeft w:val="0"/>
      <w:marRight w:val="0"/>
      <w:marTop w:val="0"/>
      <w:marBottom w:val="0"/>
      <w:divBdr>
        <w:top w:val="none" w:sz="0" w:space="0" w:color="auto"/>
        <w:left w:val="none" w:sz="0" w:space="0" w:color="auto"/>
        <w:bottom w:val="none" w:sz="0" w:space="0" w:color="auto"/>
        <w:right w:val="none" w:sz="0" w:space="0" w:color="auto"/>
      </w:divBdr>
    </w:div>
    <w:div w:id="1068763845">
      <w:bodyDiv w:val="1"/>
      <w:marLeft w:val="0"/>
      <w:marRight w:val="0"/>
      <w:marTop w:val="0"/>
      <w:marBottom w:val="0"/>
      <w:divBdr>
        <w:top w:val="none" w:sz="0" w:space="0" w:color="auto"/>
        <w:left w:val="none" w:sz="0" w:space="0" w:color="auto"/>
        <w:bottom w:val="none" w:sz="0" w:space="0" w:color="auto"/>
        <w:right w:val="none" w:sz="0" w:space="0" w:color="auto"/>
      </w:divBdr>
    </w:div>
    <w:div w:id="1106080227">
      <w:bodyDiv w:val="1"/>
      <w:marLeft w:val="0"/>
      <w:marRight w:val="0"/>
      <w:marTop w:val="0"/>
      <w:marBottom w:val="0"/>
      <w:divBdr>
        <w:top w:val="none" w:sz="0" w:space="0" w:color="auto"/>
        <w:left w:val="none" w:sz="0" w:space="0" w:color="auto"/>
        <w:bottom w:val="none" w:sz="0" w:space="0" w:color="auto"/>
        <w:right w:val="none" w:sz="0" w:space="0" w:color="auto"/>
      </w:divBdr>
    </w:div>
    <w:div w:id="1125466886">
      <w:bodyDiv w:val="1"/>
      <w:marLeft w:val="0"/>
      <w:marRight w:val="0"/>
      <w:marTop w:val="0"/>
      <w:marBottom w:val="0"/>
      <w:divBdr>
        <w:top w:val="none" w:sz="0" w:space="0" w:color="auto"/>
        <w:left w:val="none" w:sz="0" w:space="0" w:color="auto"/>
        <w:bottom w:val="none" w:sz="0" w:space="0" w:color="auto"/>
        <w:right w:val="none" w:sz="0" w:space="0" w:color="auto"/>
      </w:divBdr>
    </w:div>
    <w:div w:id="1129401566">
      <w:bodyDiv w:val="1"/>
      <w:marLeft w:val="0"/>
      <w:marRight w:val="0"/>
      <w:marTop w:val="0"/>
      <w:marBottom w:val="0"/>
      <w:divBdr>
        <w:top w:val="none" w:sz="0" w:space="0" w:color="auto"/>
        <w:left w:val="none" w:sz="0" w:space="0" w:color="auto"/>
        <w:bottom w:val="none" w:sz="0" w:space="0" w:color="auto"/>
        <w:right w:val="none" w:sz="0" w:space="0" w:color="auto"/>
      </w:divBdr>
    </w:div>
    <w:div w:id="1129516156">
      <w:bodyDiv w:val="1"/>
      <w:marLeft w:val="0"/>
      <w:marRight w:val="0"/>
      <w:marTop w:val="0"/>
      <w:marBottom w:val="0"/>
      <w:divBdr>
        <w:top w:val="none" w:sz="0" w:space="0" w:color="auto"/>
        <w:left w:val="none" w:sz="0" w:space="0" w:color="auto"/>
        <w:bottom w:val="none" w:sz="0" w:space="0" w:color="auto"/>
        <w:right w:val="none" w:sz="0" w:space="0" w:color="auto"/>
      </w:divBdr>
    </w:div>
    <w:div w:id="1148741850">
      <w:bodyDiv w:val="1"/>
      <w:marLeft w:val="0"/>
      <w:marRight w:val="0"/>
      <w:marTop w:val="0"/>
      <w:marBottom w:val="0"/>
      <w:divBdr>
        <w:top w:val="none" w:sz="0" w:space="0" w:color="auto"/>
        <w:left w:val="none" w:sz="0" w:space="0" w:color="auto"/>
        <w:bottom w:val="none" w:sz="0" w:space="0" w:color="auto"/>
        <w:right w:val="none" w:sz="0" w:space="0" w:color="auto"/>
      </w:divBdr>
    </w:div>
    <w:div w:id="1154369801">
      <w:bodyDiv w:val="1"/>
      <w:marLeft w:val="0"/>
      <w:marRight w:val="0"/>
      <w:marTop w:val="0"/>
      <w:marBottom w:val="0"/>
      <w:divBdr>
        <w:top w:val="none" w:sz="0" w:space="0" w:color="auto"/>
        <w:left w:val="none" w:sz="0" w:space="0" w:color="auto"/>
        <w:bottom w:val="none" w:sz="0" w:space="0" w:color="auto"/>
        <w:right w:val="none" w:sz="0" w:space="0" w:color="auto"/>
      </w:divBdr>
    </w:div>
    <w:div w:id="1193804683">
      <w:bodyDiv w:val="1"/>
      <w:marLeft w:val="0"/>
      <w:marRight w:val="0"/>
      <w:marTop w:val="0"/>
      <w:marBottom w:val="0"/>
      <w:divBdr>
        <w:top w:val="none" w:sz="0" w:space="0" w:color="auto"/>
        <w:left w:val="none" w:sz="0" w:space="0" w:color="auto"/>
        <w:bottom w:val="none" w:sz="0" w:space="0" w:color="auto"/>
        <w:right w:val="none" w:sz="0" w:space="0" w:color="auto"/>
      </w:divBdr>
    </w:div>
    <w:div w:id="1203978974">
      <w:bodyDiv w:val="1"/>
      <w:marLeft w:val="0"/>
      <w:marRight w:val="0"/>
      <w:marTop w:val="0"/>
      <w:marBottom w:val="0"/>
      <w:divBdr>
        <w:top w:val="none" w:sz="0" w:space="0" w:color="auto"/>
        <w:left w:val="none" w:sz="0" w:space="0" w:color="auto"/>
        <w:bottom w:val="none" w:sz="0" w:space="0" w:color="auto"/>
        <w:right w:val="none" w:sz="0" w:space="0" w:color="auto"/>
      </w:divBdr>
    </w:div>
    <w:div w:id="1212112076">
      <w:bodyDiv w:val="1"/>
      <w:marLeft w:val="0"/>
      <w:marRight w:val="0"/>
      <w:marTop w:val="0"/>
      <w:marBottom w:val="0"/>
      <w:divBdr>
        <w:top w:val="none" w:sz="0" w:space="0" w:color="auto"/>
        <w:left w:val="none" w:sz="0" w:space="0" w:color="auto"/>
        <w:bottom w:val="none" w:sz="0" w:space="0" w:color="auto"/>
        <w:right w:val="none" w:sz="0" w:space="0" w:color="auto"/>
      </w:divBdr>
    </w:div>
    <w:div w:id="1214777027">
      <w:bodyDiv w:val="1"/>
      <w:marLeft w:val="0"/>
      <w:marRight w:val="0"/>
      <w:marTop w:val="0"/>
      <w:marBottom w:val="0"/>
      <w:divBdr>
        <w:top w:val="none" w:sz="0" w:space="0" w:color="auto"/>
        <w:left w:val="none" w:sz="0" w:space="0" w:color="auto"/>
        <w:bottom w:val="none" w:sz="0" w:space="0" w:color="auto"/>
        <w:right w:val="none" w:sz="0" w:space="0" w:color="auto"/>
      </w:divBdr>
    </w:div>
    <w:div w:id="1239361834">
      <w:bodyDiv w:val="1"/>
      <w:marLeft w:val="0"/>
      <w:marRight w:val="0"/>
      <w:marTop w:val="0"/>
      <w:marBottom w:val="0"/>
      <w:divBdr>
        <w:top w:val="none" w:sz="0" w:space="0" w:color="auto"/>
        <w:left w:val="none" w:sz="0" w:space="0" w:color="auto"/>
        <w:bottom w:val="none" w:sz="0" w:space="0" w:color="auto"/>
        <w:right w:val="none" w:sz="0" w:space="0" w:color="auto"/>
      </w:divBdr>
    </w:div>
    <w:div w:id="1261645908">
      <w:bodyDiv w:val="1"/>
      <w:marLeft w:val="0"/>
      <w:marRight w:val="0"/>
      <w:marTop w:val="0"/>
      <w:marBottom w:val="0"/>
      <w:divBdr>
        <w:top w:val="none" w:sz="0" w:space="0" w:color="auto"/>
        <w:left w:val="none" w:sz="0" w:space="0" w:color="auto"/>
        <w:bottom w:val="none" w:sz="0" w:space="0" w:color="auto"/>
        <w:right w:val="none" w:sz="0" w:space="0" w:color="auto"/>
      </w:divBdr>
    </w:div>
    <w:div w:id="1262110350">
      <w:bodyDiv w:val="1"/>
      <w:marLeft w:val="0"/>
      <w:marRight w:val="0"/>
      <w:marTop w:val="0"/>
      <w:marBottom w:val="0"/>
      <w:divBdr>
        <w:top w:val="none" w:sz="0" w:space="0" w:color="auto"/>
        <w:left w:val="none" w:sz="0" w:space="0" w:color="auto"/>
        <w:bottom w:val="none" w:sz="0" w:space="0" w:color="auto"/>
        <w:right w:val="none" w:sz="0" w:space="0" w:color="auto"/>
      </w:divBdr>
    </w:div>
    <w:div w:id="1284389622">
      <w:bodyDiv w:val="1"/>
      <w:marLeft w:val="0"/>
      <w:marRight w:val="0"/>
      <w:marTop w:val="0"/>
      <w:marBottom w:val="0"/>
      <w:divBdr>
        <w:top w:val="none" w:sz="0" w:space="0" w:color="auto"/>
        <w:left w:val="none" w:sz="0" w:space="0" w:color="auto"/>
        <w:bottom w:val="none" w:sz="0" w:space="0" w:color="auto"/>
        <w:right w:val="none" w:sz="0" w:space="0" w:color="auto"/>
      </w:divBdr>
    </w:div>
    <w:div w:id="1285431172">
      <w:bodyDiv w:val="1"/>
      <w:marLeft w:val="0"/>
      <w:marRight w:val="0"/>
      <w:marTop w:val="0"/>
      <w:marBottom w:val="0"/>
      <w:divBdr>
        <w:top w:val="none" w:sz="0" w:space="0" w:color="auto"/>
        <w:left w:val="none" w:sz="0" w:space="0" w:color="auto"/>
        <w:bottom w:val="none" w:sz="0" w:space="0" w:color="auto"/>
        <w:right w:val="none" w:sz="0" w:space="0" w:color="auto"/>
      </w:divBdr>
    </w:div>
    <w:div w:id="1293897967">
      <w:bodyDiv w:val="1"/>
      <w:marLeft w:val="0"/>
      <w:marRight w:val="0"/>
      <w:marTop w:val="0"/>
      <w:marBottom w:val="0"/>
      <w:divBdr>
        <w:top w:val="none" w:sz="0" w:space="0" w:color="auto"/>
        <w:left w:val="none" w:sz="0" w:space="0" w:color="auto"/>
        <w:bottom w:val="none" w:sz="0" w:space="0" w:color="auto"/>
        <w:right w:val="none" w:sz="0" w:space="0" w:color="auto"/>
      </w:divBdr>
    </w:div>
    <w:div w:id="1294022413">
      <w:bodyDiv w:val="1"/>
      <w:marLeft w:val="0"/>
      <w:marRight w:val="0"/>
      <w:marTop w:val="0"/>
      <w:marBottom w:val="0"/>
      <w:divBdr>
        <w:top w:val="none" w:sz="0" w:space="0" w:color="auto"/>
        <w:left w:val="none" w:sz="0" w:space="0" w:color="auto"/>
        <w:bottom w:val="none" w:sz="0" w:space="0" w:color="auto"/>
        <w:right w:val="none" w:sz="0" w:space="0" w:color="auto"/>
      </w:divBdr>
    </w:div>
    <w:div w:id="1295216726">
      <w:bodyDiv w:val="1"/>
      <w:marLeft w:val="0"/>
      <w:marRight w:val="0"/>
      <w:marTop w:val="0"/>
      <w:marBottom w:val="0"/>
      <w:divBdr>
        <w:top w:val="none" w:sz="0" w:space="0" w:color="auto"/>
        <w:left w:val="none" w:sz="0" w:space="0" w:color="auto"/>
        <w:bottom w:val="none" w:sz="0" w:space="0" w:color="auto"/>
        <w:right w:val="none" w:sz="0" w:space="0" w:color="auto"/>
      </w:divBdr>
    </w:div>
    <w:div w:id="1301035039">
      <w:bodyDiv w:val="1"/>
      <w:marLeft w:val="0"/>
      <w:marRight w:val="0"/>
      <w:marTop w:val="0"/>
      <w:marBottom w:val="0"/>
      <w:divBdr>
        <w:top w:val="none" w:sz="0" w:space="0" w:color="auto"/>
        <w:left w:val="none" w:sz="0" w:space="0" w:color="auto"/>
        <w:bottom w:val="none" w:sz="0" w:space="0" w:color="auto"/>
        <w:right w:val="none" w:sz="0" w:space="0" w:color="auto"/>
      </w:divBdr>
    </w:div>
    <w:div w:id="1312295301">
      <w:bodyDiv w:val="1"/>
      <w:marLeft w:val="0"/>
      <w:marRight w:val="0"/>
      <w:marTop w:val="0"/>
      <w:marBottom w:val="0"/>
      <w:divBdr>
        <w:top w:val="none" w:sz="0" w:space="0" w:color="auto"/>
        <w:left w:val="none" w:sz="0" w:space="0" w:color="auto"/>
        <w:bottom w:val="none" w:sz="0" w:space="0" w:color="auto"/>
        <w:right w:val="none" w:sz="0" w:space="0" w:color="auto"/>
      </w:divBdr>
    </w:div>
    <w:div w:id="1318071841">
      <w:bodyDiv w:val="1"/>
      <w:marLeft w:val="0"/>
      <w:marRight w:val="0"/>
      <w:marTop w:val="0"/>
      <w:marBottom w:val="0"/>
      <w:divBdr>
        <w:top w:val="none" w:sz="0" w:space="0" w:color="auto"/>
        <w:left w:val="none" w:sz="0" w:space="0" w:color="auto"/>
        <w:bottom w:val="none" w:sz="0" w:space="0" w:color="auto"/>
        <w:right w:val="none" w:sz="0" w:space="0" w:color="auto"/>
      </w:divBdr>
    </w:div>
    <w:div w:id="1318807017">
      <w:bodyDiv w:val="1"/>
      <w:marLeft w:val="0"/>
      <w:marRight w:val="0"/>
      <w:marTop w:val="0"/>
      <w:marBottom w:val="0"/>
      <w:divBdr>
        <w:top w:val="none" w:sz="0" w:space="0" w:color="auto"/>
        <w:left w:val="none" w:sz="0" w:space="0" w:color="auto"/>
        <w:bottom w:val="none" w:sz="0" w:space="0" w:color="auto"/>
        <w:right w:val="none" w:sz="0" w:space="0" w:color="auto"/>
      </w:divBdr>
    </w:div>
    <w:div w:id="1325400214">
      <w:bodyDiv w:val="1"/>
      <w:marLeft w:val="0"/>
      <w:marRight w:val="0"/>
      <w:marTop w:val="0"/>
      <w:marBottom w:val="0"/>
      <w:divBdr>
        <w:top w:val="none" w:sz="0" w:space="0" w:color="auto"/>
        <w:left w:val="none" w:sz="0" w:space="0" w:color="auto"/>
        <w:bottom w:val="none" w:sz="0" w:space="0" w:color="auto"/>
        <w:right w:val="none" w:sz="0" w:space="0" w:color="auto"/>
      </w:divBdr>
    </w:div>
    <w:div w:id="1337002730">
      <w:bodyDiv w:val="1"/>
      <w:marLeft w:val="0"/>
      <w:marRight w:val="0"/>
      <w:marTop w:val="0"/>
      <w:marBottom w:val="0"/>
      <w:divBdr>
        <w:top w:val="none" w:sz="0" w:space="0" w:color="auto"/>
        <w:left w:val="none" w:sz="0" w:space="0" w:color="auto"/>
        <w:bottom w:val="none" w:sz="0" w:space="0" w:color="auto"/>
        <w:right w:val="none" w:sz="0" w:space="0" w:color="auto"/>
      </w:divBdr>
    </w:div>
    <w:div w:id="1352490707">
      <w:bodyDiv w:val="1"/>
      <w:marLeft w:val="0"/>
      <w:marRight w:val="0"/>
      <w:marTop w:val="0"/>
      <w:marBottom w:val="0"/>
      <w:divBdr>
        <w:top w:val="none" w:sz="0" w:space="0" w:color="auto"/>
        <w:left w:val="none" w:sz="0" w:space="0" w:color="auto"/>
        <w:bottom w:val="none" w:sz="0" w:space="0" w:color="auto"/>
        <w:right w:val="none" w:sz="0" w:space="0" w:color="auto"/>
      </w:divBdr>
    </w:div>
    <w:div w:id="1415279000">
      <w:bodyDiv w:val="1"/>
      <w:marLeft w:val="0"/>
      <w:marRight w:val="0"/>
      <w:marTop w:val="0"/>
      <w:marBottom w:val="0"/>
      <w:divBdr>
        <w:top w:val="none" w:sz="0" w:space="0" w:color="auto"/>
        <w:left w:val="none" w:sz="0" w:space="0" w:color="auto"/>
        <w:bottom w:val="none" w:sz="0" w:space="0" w:color="auto"/>
        <w:right w:val="none" w:sz="0" w:space="0" w:color="auto"/>
      </w:divBdr>
    </w:div>
    <w:div w:id="1422263761">
      <w:bodyDiv w:val="1"/>
      <w:marLeft w:val="0"/>
      <w:marRight w:val="0"/>
      <w:marTop w:val="0"/>
      <w:marBottom w:val="0"/>
      <w:divBdr>
        <w:top w:val="none" w:sz="0" w:space="0" w:color="auto"/>
        <w:left w:val="none" w:sz="0" w:space="0" w:color="auto"/>
        <w:bottom w:val="none" w:sz="0" w:space="0" w:color="auto"/>
        <w:right w:val="none" w:sz="0" w:space="0" w:color="auto"/>
      </w:divBdr>
    </w:div>
    <w:div w:id="1438060293">
      <w:bodyDiv w:val="1"/>
      <w:marLeft w:val="0"/>
      <w:marRight w:val="0"/>
      <w:marTop w:val="0"/>
      <w:marBottom w:val="0"/>
      <w:divBdr>
        <w:top w:val="none" w:sz="0" w:space="0" w:color="auto"/>
        <w:left w:val="none" w:sz="0" w:space="0" w:color="auto"/>
        <w:bottom w:val="none" w:sz="0" w:space="0" w:color="auto"/>
        <w:right w:val="none" w:sz="0" w:space="0" w:color="auto"/>
      </w:divBdr>
    </w:div>
    <w:div w:id="1442333808">
      <w:bodyDiv w:val="1"/>
      <w:marLeft w:val="0"/>
      <w:marRight w:val="0"/>
      <w:marTop w:val="0"/>
      <w:marBottom w:val="0"/>
      <w:divBdr>
        <w:top w:val="none" w:sz="0" w:space="0" w:color="auto"/>
        <w:left w:val="none" w:sz="0" w:space="0" w:color="auto"/>
        <w:bottom w:val="none" w:sz="0" w:space="0" w:color="auto"/>
        <w:right w:val="none" w:sz="0" w:space="0" w:color="auto"/>
      </w:divBdr>
    </w:div>
    <w:div w:id="1452742057">
      <w:bodyDiv w:val="1"/>
      <w:marLeft w:val="0"/>
      <w:marRight w:val="0"/>
      <w:marTop w:val="0"/>
      <w:marBottom w:val="0"/>
      <w:divBdr>
        <w:top w:val="none" w:sz="0" w:space="0" w:color="auto"/>
        <w:left w:val="none" w:sz="0" w:space="0" w:color="auto"/>
        <w:bottom w:val="none" w:sz="0" w:space="0" w:color="auto"/>
        <w:right w:val="none" w:sz="0" w:space="0" w:color="auto"/>
      </w:divBdr>
    </w:div>
    <w:div w:id="1470707128">
      <w:bodyDiv w:val="1"/>
      <w:marLeft w:val="0"/>
      <w:marRight w:val="0"/>
      <w:marTop w:val="0"/>
      <w:marBottom w:val="0"/>
      <w:divBdr>
        <w:top w:val="none" w:sz="0" w:space="0" w:color="auto"/>
        <w:left w:val="none" w:sz="0" w:space="0" w:color="auto"/>
        <w:bottom w:val="none" w:sz="0" w:space="0" w:color="auto"/>
        <w:right w:val="none" w:sz="0" w:space="0" w:color="auto"/>
      </w:divBdr>
    </w:div>
    <w:div w:id="1492983612">
      <w:bodyDiv w:val="1"/>
      <w:marLeft w:val="0"/>
      <w:marRight w:val="0"/>
      <w:marTop w:val="0"/>
      <w:marBottom w:val="0"/>
      <w:divBdr>
        <w:top w:val="none" w:sz="0" w:space="0" w:color="auto"/>
        <w:left w:val="none" w:sz="0" w:space="0" w:color="auto"/>
        <w:bottom w:val="none" w:sz="0" w:space="0" w:color="auto"/>
        <w:right w:val="none" w:sz="0" w:space="0" w:color="auto"/>
      </w:divBdr>
    </w:div>
    <w:div w:id="1516919835">
      <w:bodyDiv w:val="1"/>
      <w:marLeft w:val="0"/>
      <w:marRight w:val="0"/>
      <w:marTop w:val="0"/>
      <w:marBottom w:val="0"/>
      <w:divBdr>
        <w:top w:val="none" w:sz="0" w:space="0" w:color="auto"/>
        <w:left w:val="none" w:sz="0" w:space="0" w:color="auto"/>
        <w:bottom w:val="none" w:sz="0" w:space="0" w:color="auto"/>
        <w:right w:val="none" w:sz="0" w:space="0" w:color="auto"/>
      </w:divBdr>
    </w:div>
    <w:div w:id="1517496896">
      <w:bodyDiv w:val="1"/>
      <w:marLeft w:val="0"/>
      <w:marRight w:val="0"/>
      <w:marTop w:val="0"/>
      <w:marBottom w:val="0"/>
      <w:divBdr>
        <w:top w:val="none" w:sz="0" w:space="0" w:color="auto"/>
        <w:left w:val="none" w:sz="0" w:space="0" w:color="auto"/>
        <w:bottom w:val="none" w:sz="0" w:space="0" w:color="auto"/>
        <w:right w:val="none" w:sz="0" w:space="0" w:color="auto"/>
      </w:divBdr>
    </w:div>
    <w:div w:id="1527135942">
      <w:bodyDiv w:val="1"/>
      <w:marLeft w:val="0"/>
      <w:marRight w:val="0"/>
      <w:marTop w:val="0"/>
      <w:marBottom w:val="0"/>
      <w:divBdr>
        <w:top w:val="none" w:sz="0" w:space="0" w:color="auto"/>
        <w:left w:val="none" w:sz="0" w:space="0" w:color="auto"/>
        <w:bottom w:val="none" w:sz="0" w:space="0" w:color="auto"/>
        <w:right w:val="none" w:sz="0" w:space="0" w:color="auto"/>
      </w:divBdr>
    </w:div>
    <w:div w:id="1528788495">
      <w:bodyDiv w:val="1"/>
      <w:marLeft w:val="0"/>
      <w:marRight w:val="0"/>
      <w:marTop w:val="0"/>
      <w:marBottom w:val="0"/>
      <w:divBdr>
        <w:top w:val="none" w:sz="0" w:space="0" w:color="auto"/>
        <w:left w:val="none" w:sz="0" w:space="0" w:color="auto"/>
        <w:bottom w:val="none" w:sz="0" w:space="0" w:color="auto"/>
        <w:right w:val="none" w:sz="0" w:space="0" w:color="auto"/>
      </w:divBdr>
    </w:div>
    <w:div w:id="1542980384">
      <w:bodyDiv w:val="1"/>
      <w:marLeft w:val="0"/>
      <w:marRight w:val="0"/>
      <w:marTop w:val="0"/>
      <w:marBottom w:val="0"/>
      <w:divBdr>
        <w:top w:val="none" w:sz="0" w:space="0" w:color="auto"/>
        <w:left w:val="none" w:sz="0" w:space="0" w:color="auto"/>
        <w:bottom w:val="none" w:sz="0" w:space="0" w:color="auto"/>
        <w:right w:val="none" w:sz="0" w:space="0" w:color="auto"/>
      </w:divBdr>
    </w:div>
    <w:div w:id="1547176203">
      <w:bodyDiv w:val="1"/>
      <w:marLeft w:val="0"/>
      <w:marRight w:val="0"/>
      <w:marTop w:val="0"/>
      <w:marBottom w:val="0"/>
      <w:divBdr>
        <w:top w:val="none" w:sz="0" w:space="0" w:color="auto"/>
        <w:left w:val="none" w:sz="0" w:space="0" w:color="auto"/>
        <w:bottom w:val="none" w:sz="0" w:space="0" w:color="auto"/>
        <w:right w:val="none" w:sz="0" w:space="0" w:color="auto"/>
      </w:divBdr>
    </w:div>
    <w:div w:id="1571036580">
      <w:bodyDiv w:val="1"/>
      <w:marLeft w:val="0"/>
      <w:marRight w:val="0"/>
      <w:marTop w:val="0"/>
      <w:marBottom w:val="0"/>
      <w:divBdr>
        <w:top w:val="none" w:sz="0" w:space="0" w:color="auto"/>
        <w:left w:val="none" w:sz="0" w:space="0" w:color="auto"/>
        <w:bottom w:val="none" w:sz="0" w:space="0" w:color="auto"/>
        <w:right w:val="none" w:sz="0" w:space="0" w:color="auto"/>
      </w:divBdr>
    </w:div>
    <w:div w:id="1592277863">
      <w:bodyDiv w:val="1"/>
      <w:marLeft w:val="0"/>
      <w:marRight w:val="0"/>
      <w:marTop w:val="0"/>
      <w:marBottom w:val="0"/>
      <w:divBdr>
        <w:top w:val="none" w:sz="0" w:space="0" w:color="auto"/>
        <w:left w:val="none" w:sz="0" w:space="0" w:color="auto"/>
        <w:bottom w:val="none" w:sz="0" w:space="0" w:color="auto"/>
        <w:right w:val="none" w:sz="0" w:space="0" w:color="auto"/>
      </w:divBdr>
    </w:div>
    <w:div w:id="1593929879">
      <w:bodyDiv w:val="1"/>
      <w:marLeft w:val="0"/>
      <w:marRight w:val="0"/>
      <w:marTop w:val="0"/>
      <w:marBottom w:val="0"/>
      <w:divBdr>
        <w:top w:val="none" w:sz="0" w:space="0" w:color="auto"/>
        <w:left w:val="none" w:sz="0" w:space="0" w:color="auto"/>
        <w:bottom w:val="none" w:sz="0" w:space="0" w:color="auto"/>
        <w:right w:val="none" w:sz="0" w:space="0" w:color="auto"/>
      </w:divBdr>
    </w:div>
    <w:div w:id="1612323432">
      <w:bodyDiv w:val="1"/>
      <w:marLeft w:val="0"/>
      <w:marRight w:val="0"/>
      <w:marTop w:val="0"/>
      <w:marBottom w:val="0"/>
      <w:divBdr>
        <w:top w:val="none" w:sz="0" w:space="0" w:color="auto"/>
        <w:left w:val="none" w:sz="0" w:space="0" w:color="auto"/>
        <w:bottom w:val="none" w:sz="0" w:space="0" w:color="auto"/>
        <w:right w:val="none" w:sz="0" w:space="0" w:color="auto"/>
      </w:divBdr>
    </w:div>
    <w:div w:id="1613248676">
      <w:bodyDiv w:val="1"/>
      <w:marLeft w:val="0"/>
      <w:marRight w:val="0"/>
      <w:marTop w:val="0"/>
      <w:marBottom w:val="0"/>
      <w:divBdr>
        <w:top w:val="none" w:sz="0" w:space="0" w:color="auto"/>
        <w:left w:val="none" w:sz="0" w:space="0" w:color="auto"/>
        <w:bottom w:val="none" w:sz="0" w:space="0" w:color="auto"/>
        <w:right w:val="none" w:sz="0" w:space="0" w:color="auto"/>
      </w:divBdr>
    </w:div>
    <w:div w:id="1647902992">
      <w:bodyDiv w:val="1"/>
      <w:marLeft w:val="0"/>
      <w:marRight w:val="0"/>
      <w:marTop w:val="0"/>
      <w:marBottom w:val="0"/>
      <w:divBdr>
        <w:top w:val="none" w:sz="0" w:space="0" w:color="auto"/>
        <w:left w:val="none" w:sz="0" w:space="0" w:color="auto"/>
        <w:bottom w:val="none" w:sz="0" w:space="0" w:color="auto"/>
        <w:right w:val="none" w:sz="0" w:space="0" w:color="auto"/>
      </w:divBdr>
    </w:div>
    <w:div w:id="1653678483">
      <w:bodyDiv w:val="1"/>
      <w:marLeft w:val="0"/>
      <w:marRight w:val="0"/>
      <w:marTop w:val="0"/>
      <w:marBottom w:val="0"/>
      <w:divBdr>
        <w:top w:val="none" w:sz="0" w:space="0" w:color="auto"/>
        <w:left w:val="none" w:sz="0" w:space="0" w:color="auto"/>
        <w:bottom w:val="none" w:sz="0" w:space="0" w:color="auto"/>
        <w:right w:val="none" w:sz="0" w:space="0" w:color="auto"/>
      </w:divBdr>
    </w:div>
    <w:div w:id="1663925624">
      <w:bodyDiv w:val="1"/>
      <w:marLeft w:val="0"/>
      <w:marRight w:val="0"/>
      <w:marTop w:val="0"/>
      <w:marBottom w:val="0"/>
      <w:divBdr>
        <w:top w:val="none" w:sz="0" w:space="0" w:color="auto"/>
        <w:left w:val="none" w:sz="0" w:space="0" w:color="auto"/>
        <w:bottom w:val="none" w:sz="0" w:space="0" w:color="auto"/>
        <w:right w:val="none" w:sz="0" w:space="0" w:color="auto"/>
      </w:divBdr>
    </w:div>
    <w:div w:id="1666787759">
      <w:bodyDiv w:val="1"/>
      <w:marLeft w:val="0"/>
      <w:marRight w:val="0"/>
      <w:marTop w:val="0"/>
      <w:marBottom w:val="0"/>
      <w:divBdr>
        <w:top w:val="none" w:sz="0" w:space="0" w:color="auto"/>
        <w:left w:val="none" w:sz="0" w:space="0" w:color="auto"/>
        <w:bottom w:val="none" w:sz="0" w:space="0" w:color="auto"/>
        <w:right w:val="none" w:sz="0" w:space="0" w:color="auto"/>
      </w:divBdr>
    </w:div>
    <w:div w:id="1668558690">
      <w:bodyDiv w:val="1"/>
      <w:marLeft w:val="0"/>
      <w:marRight w:val="0"/>
      <w:marTop w:val="0"/>
      <w:marBottom w:val="0"/>
      <w:divBdr>
        <w:top w:val="none" w:sz="0" w:space="0" w:color="auto"/>
        <w:left w:val="none" w:sz="0" w:space="0" w:color="auto"/>
        <w:bottom w:val="none" w:sz="0" w:space="0" w:color="auto"/>
        <w:right w:val="none" w:sz="0" w:space="0" w:color="auto"/>
      </w:divBdr>
    </w:div>
    <w:div w:id="1695224392">
      <w:bodyDiv w:val="1"/>
      <w:marLeft w:val="0"/>
      <w:marRight w:val="0"/>
      <w:marTop w:val="0"/>
      <w:marBottom w:val="0"/>
      <w:divBdr>
        <w:top w:val="none" w:sz="0" w:space="0" w:color="auto"/>
        <w:left w:val="none" w:sz="0" w:space="0" w:color="auto"/>
        <w:bottom w:val="none" w:sz="0" w:space="0" w:color="auto"/>
        <w:right w:val="none" w:sz="0" w:space="0" w:color="auto"/>
      </w:divBdr>
    </w:div>
    <w:div w:id="1702316359">
      <w:bodyDiv w:val="1"/>
      <w:marLeft w:val="0"/>
      <w:marRight w:val="0"/>
      <w:marTop w:val="0"/>
      <w:marBottom w:val="0"/>
      <w:divBdr>
        <w:top w:val="none" w:sz="0" w:space="0" w:color="auto"/>
        <w:left w:val="none" w:sz="0" w:space="0" w:color="auto"/>
        <w:bottom w:val="none" w:sz="0" w:space="0" w:color="auto"/>
        <w:right w:val="none" w:sz="0" w:space="0" w:color="auto"/>
      </w:divBdr>
    </w:div>
    <w:div w:id="1748918731">
      <w:bodyDiv w:val="1"/>
      <w:marLeft w:val="0"/>
      <w:marRight w:val="0"/>
      <w:marTop w:val="0"/>
      <w:marBottom w:val="0"/>
      <w:divBdr>
        <w:top w:val="none" w:sz="0" w:space="0" w:color="auto"/>
        <w:left w:val="none" w:sz="0" w:space="0" w:color="auto"/>
        <w:bottom w:val="none" w:sz="0" w:space="0" w:color="auto"/>
        <w:right w:val="none" w:sz="0" w:space="0" w:color="auto"/>
      </w:divBdr>
    </w:div>
    <w:div w:id="1766731495">
      <w:bodyDiv w:val="1"/>
      <w:marLeft w:val="0"/>
      <w:marRight w:val="0"/>
      <w:marTop w:val="0"/>
      <w:marBottom w:val="0"/>
      <w:divBdr>
        <w:top w:val="none" w:sz="0" w:space="0" w:color="auto"/>
        <w:left w:val="none" w:sz="0" w:space="0" w:color="auto"/>
        <w:bottom w:val="none" w:sz="0" w:space="0" w:color="auto"/>
        <w:right w:val="none" w:sz="0" w:space="0" w:color="auto"/>
      </w:divBdr>
    </w:div>
    <w:div w:id="1778523540">
      <w:bodyDiv w:val="1"/>
      <w:marLeft w:val="0"/>
      <w:marRight w:val="0"/>
      <w:marTop w:val="0"/>
      <w:marBottom w:val="0"/>
      <w:divBdr>
        <w:top w:val="none" w:sz="0" w:space="0" w:color="auto"/>
        <w:left w:val="none" w:sz="0" w:space="0" w:color="auto"/>
        <w:bottom w:val="none" w:sz="0" w:space="0" w:color="auto"/>
        <w:right w:val="none" w:sz="0" w:space="0" w:color="auto"/>
      </w:divBdr>
    </w:div>
    <w:div w:id="1784421386">
      <w:bodyDiv w:val="1"/>
      <w:marLeft w:val="0"/>
      <w:marRight w:val="0"/>
      <w:marTop w:val="0"/>
      <w:marBottom w:val="0"/>
      <w:divBdr>
        <w:top w:val="none" w:sz="0" w:space="0" w:color="auto"/>
        <w:left w:val="none" w:sz="0" w:space="0" w:color="auto"/>
        <w:bottom w:val="none" w:sz="0" w:space="0" w:color="auto"/>
        <w:right w:val="none" w:sz="0" w:space="0" w:color="auto"/>
      </w:divBdr>
    </w:div>
    <w:div w:id="1801147933">
      <w:bodyDiv w:val="1"/>
      <w:marLeft w:val="0"/>
      <w:marRight w:val="0"/>
      <w:marTop w:val="0"/>
      <w:marBottom w:val="0"/>
      <w:divBdr>
        <w:top w:val="none" w:sz="0" w:space="0" w:color="auto"/>
        <w:left w:val="none" w:sz="0" w:space="0" w:color="auto"/>
        <w:bottom w:val="none" w:sz="0" w:space="0" w:color="auto"/>
        <w:right w:val="none" w:sz="0" w:space="0" w:color="auto"/>
      </w:divBdr>
    </w:div>
    <w:div w:id="1824813108">
      <w:bodyDiv w:val="1"/>
      <w:marLeft w:val="0"/>
      <w:marRight w:val="0"/>
      <w:marTop w:val="0"/>
      <w:marBottom w:val="0"/>
      <w:divBdr>
        <w:top w:val="none" w:sz="0" w:space="0" w:color="auto"/>
        <w:left w:val="none" w:sz="0" w:space="0" w:color="auto"/>
        <w:bottom w:val="none" w:sz="0" w:space="0" w:color="auto"/>
        <w:right w:val="none" w:sz="0" w:space="0" w:color="auto"/>
      </w:divBdr>
    </w:div>
    <w:div w:id="1835101205">
      <w:bodyDiv w:val="1"/>
      <w:marLeft w:val="0"/>
      <w:marRight w:val="0"/>
      <w:marTop w:val="0"/>
      <w:marBottom w:val="0"/>
      <w:divBdr>
        <w:top w:val="none" w:sz="0" w:space="0" w:color="auto"/>
        <w:left w:val="none" w:sz="0" w:space="0" w:color="auto"/>
        <w:bottom w:val="none" w:sz="0" w:space="0" w:color="auto"/>
        <w:right w:val="none" w:sz="0" w:space="0" w:color="auto"/>
      </w:divBdr>
    </w:div>
    <w:div w:id="1858077234">
      <w:bodyDiv w:val="1"/>
      <w:marLeft w:val="0"/>
      <w:marRight w:val="0"/>
      <w:marTop w:val="0"/>
      <w:marBottom w:val="0"/>
      <w:divBdr>
        <w:top w:val="none" w:sz="0" w:space="0" w:color="auto"/>
        <w:left w:val="none" w:sz="0" w:space="0" w:color="auto"/>
        <w:bottom w:val="none" w:sz="0" w:space="0" w:color="auto"/>
        <w:right w:val="none" w:sz="0" w:space="0" w:color="auto"/>
      </w:divBdr>
    </w:div>
    <w:div w:id="1866599798">
      <w:bodyDiv w:val="1"/>
      <w:marLeft w:val="0"/>
      <w:marRight w:val="0"/>
      <w:marTop w:val="0"/>
      <w:marBottom w:val="0"/>
      <w:divBdr>
        <w:top w:val="none" w:sz="0" w:space="0" w:color="auto"/>
        <w:left w:val="none" w:sz="0" w:space="0" w:color="auto"/>
        <w:bottom w:val="none" w:sz="0" w:space="0" w:color="auto"/>
        <w:right w:val="none" w:sz="0" w:space="0" w:color="auto"/>
      </w:divBdr>
    </w:div>
    <w:div w:id="1876575505">
      <w:bodyDiv w:val="1"/>
      <w:marLeft w:val="0"/>
      <w:marRight w:val="0"/>
      <w:marTop w:val="0"/>
      <w:marBottom w:val="0"/>
      <w:divBdr>
        <w:top w:val="none" w:sz="0" w:space="0" w:color="auto"/>
        <w:left w:val="none" w:sz="0" w:space="0" w:color="auto"/>
        <w:bottom w:val="none" w:sz="0" w:space="0" w:color="auto"/>
        <w:right w:val="none" w:sz="0" w:space="0" w:color="auto"/>
      </w:divBdr>
    </w:div>
    <w:div w:id="1883979829">
      <w:bodyDiv w:val="1"/>
      <w:marLeft w:val="0"/>
      <w:marRight w:val="0"/>
      <w:marTop w:val="0"/>
      <w:marBottom w:val="0"/>
      <w:divBdr>
        <w:top w:val="none" w:sz="0" w:space="0" w:color="auto"/>
        <w:left w:val="none" w:sz="0" w:space="0" w:color="auto"/>
        <w:bottom w:val="none" w:sz="0" w:space="0" w:color="auto"/>
        <w:right w:val="none" w:sz="0" w:space="0" w:color="auto"/>
      </w:divBdr>
    </w:div>
    <w:div w:id="1884710847">
      <w:bodyDiv w:val="1"/>
      <w:marLeft w:val="0"/>
      <w:marRight w:val="0"/>
      <w:marTop w:val="0"/>
      <w:marBottom w:val="0"/>
      <w:divBdr>
        <w:top w:val="none" w:sz="0" w:space="0" w:color="auto"/>
        <w:left w:val="none" w:sz="0" w:space="0" w:color="auto"/>
        <w:bottom w:val="none" w:sz="0" w:space="0" w:color="auto"/>
        <w:right w:val="none" w:sz="0" w:space="0" w:color="auto"/>
      </w:divBdr>
    </w:div>
    <w:div w:id="1891184195">
      <w:bodyDiv w:val="1"/>
      <w:marLeft w:val="0"/>
      <w:marRight w:val="0"/>
      <w:marTop w:val="0"/>
      <w:marBottom w:val="0"/>
      <w:divBdr>
        <w:top w:val="none" w:sz="0" w:space="0" w:color="auto"/>
        <w:left w:val="none" w:sz="0" w:space="0" w:color="auto"/>
        <w:bottom w:val="none" w:sz="0" w:space="0" w:color="auto"/>
        <w:right w:val="none" w:sz="0" w:space="0" w:color="auto"/>
      </w:divBdr>
    </w:div>
    <w:div w:id="1894150246">
      <w:bodyDiv w:val="1"/>
      <w:marLeft w:val="0"/>
      <w:marRight w:val="0"/>
      <w:marTop w:val="0"/>
      <w:marBottom w:val="0"/>
      <w:divBdr>
        <w:top w:val="none" w:sz="0" w:space="0" w:color="auto"/>
        <w:left w:val="none" w:sz="0" w:space="0" w:color="auto"/>
        <w:bottom w:val="none" w:sz="0" w:space="0" w:color="auto"/>
        <w:right w:val="none" w:sz="0" w:space="0" w:color="auto"/>
      </w:divBdr>
    </w:div>
    <w:div w:id="1897618206">
      <w:bodyDiv w:val="1"/>
      <w:marLeft w:val="0"/>
      <w:marRight w:val="0"/>
      <w:marTop w:val="0"/>
      <w:marBottom w:val="0"/>
      <w:divBdr>
        <w:top w:val="none" w:sz="0" w:space="0" w:color="auto"/>
        <w:left w:val="none" w:sz="0" w:space="0" w:color="auto"/>
        <w:bottom w:val="none" w:sz="0" w:space="0" w:color="auto"/>
        <w:right w:val="none" w:sz="0" w:space="0" w:color="auto"/>
      </w:divBdr>
    </w:div>
    <w:div w:id="1903255352">
      <w:bodyDiv w:val="1"/>
      <w:marLeft w:val="0"/>
      <w:marRight w:val="0"/>
      <w:marTop w:val="0"/>
      <w:marBottom w:val="0"/>
      <w:divBdr>
        <w:top w:val="none" w:sz="0" w:space="0" w:color="auto"/>
        <w:left w:val="none" w:sz="0" w:space="0" w:color="auto"/>
        <w:bottom w:val="none" w:sz="0" w:space="0" w:color="auto"/>
        <w:right w:val="none" w:sz="0" w:space="0" w:color="auto"/>
      </w:divBdr>
    </w:div>
    <w:div w:id="1904754753">
      <w:bodyDiv w:val="1"/>
      <w:marLeft w:val="0"/>
      <w:marRight w:val="0"/>
      <w:marTop w:val="0"/>
      <w:marBottom w:val="0"/>
      <w:divBdr>
        <w:top w:val="none" w:sz="0" w:space="0" w:color="auto"/>
        <w:left w:val="none" w:sz="0" w:space="0" w:color="auto"/>
        <w:bottom w:val="none" w:sz="0" w:space="0" w:color="auto"/>
        <w:right w:val="none" w:sz="0" w:space="0" w:color="auto"/>
      </w:divBdr>
    </w:div>
    <w:div w:id="1910966631">
      <w:bodyDiv w:val="1"/>
      <w:marLeft w:val="0"/>
      <w:marRight w:val="0"/>
      <w:marTop w:val="0"/>
      <w:marBottom w:val="0"/>
      <w:divBdr>
        <w:top w:val="none" w:sz="0" w:space="0" w:color="auto"/>
        <w:left w:val="none" w:sz="0" w:space="0" w:color="auto"/>
        <w:bottom w:val="none" w:sz="0" w:space="0" w:color="auto"/>
        <w:right w:val="none" w:sz="0" w:space="0" w:color="auto"/>
      </w:divBdr>
    </w:div>
    <w:div w:id="1922985773">
      <w:bodyDiv w:val="1"/>
      <w:marLeft w:val="0"/>
      <w:marRight w:val="0"/>
      <w:marTop w:val="0"/>
      <w:marBottom w:val="0"/>
      <w:divBdr>
        <w:top w:val="none" w:sz="0" w:space="0" w:color="auto"/>
        <w:left w:val="none" w:sz="0" w:space="0" w:color="auto"/>
        <w:bottom w:val="none" w:sz="0" w:space="0" w:color="auto"/>
        <w:right w:val="none" w:sz="0" w:space="0" w:color="auto"/>
      </w:divBdr>
    </w:div>
    <w:div w:id="1928422821">
      <w:bodyDiv w:val="1"/>
      <w:marLeft w:val="0"/>
      <w:marRight w:val="0"/>
      <w:marTop w:val="0"/>
      <w:marBottom w:val="0"/>
      <w:divBdr>
        <w:top w:val="none" w:sz="0" w:space="0" w:color="auto"/>
        <w:left w:val="none" w:sz="0" w:space="0" w:color="auto"/>
        <w:bottom w:val="none" w:sz="0" w:space="0" w:color="auto"/>
        <w:right w:val="none" w:sz="0" w:space="0" w:color="auto"/>
      </w:divBdr>
    </w:div>
    <w:div w:id="1948079008">
      <w:bodyDiv w:val="1"/>
      <w:marLeft w:val="0"/>
      <w:marRight w:val="0"/>
      <w:marTop w:val="0"/>
      <w:marBottom w:val="0"/>
      <w:divBdr>
        <w:top w:val="none" w:sz="0" w:space="0" w:color="auto"/>
        <w:left w:val="none" w:sz="0" w:space="0" w:color="auto"/>
        <w:bottom w:val="none" w:sz="0" w:space="0" w:color="auto"/>
        <w:right w:val="none" w:sz="0" w:space="0" w:color="auto"/>
      </w:divBdr>
    </w:div>
    <w:div w:id="1960143226">
      <w:bodyDiv w:val="1"/>
      <w:marLeft w:val="0"/>
      <w:marRight w:val="0"/>
      <w:marTop w:val="0"/>
      <w:marBottom w:val="0"/>
      <w:divBdr>
        <w:top w:val="none" w:sz="0" w:space="0" w:color="auto"/>
        <w:left w:val="none" w:sz="0" w:space="0" w:color="auto"/>
        <w:bottom w:val="none" w:sz="0" w:space="0" w:color="auto"/>
        <w:right w:val="none" w:sz="0" w:space="0" w:color="auto"/>
      </w:divBdr>
    </w:div>
    <w:div w:id="1968195488">
      <w:bodyDiv w:val="1"/>
      <w:marLeft w:val="0"/>
      <w:marRight w:val="0"/>
      <w:marTop w:val="0"/>
      <w:marBottom w:val="0"/>
      <w:divBdr>
        <w:top w:val="none" w:sz="0" w:space="0" w:color="auto"/>
        <w:left w:val="none" w:sz="0" w:space="0" w:color="auto"/>
        <w:bottom w:val="none" w:sz="0" w:space="0" w:color="auto"/>
        <w:right w:val="none" w:sz="0" w:space="0" w:color="auto"/>
      </w:divBdr>
    </w:div>
    <w:div w:id="1971285187">
      <w:bodyDiv w:val="1"/>
      <w:marLeft w:val="0"/>
      <w:marRight w:val="0"/>
      <w:marTop w:val="0"/>
      <w:marBottom w:val="0"/>
      <w:divBdr>
        <w:top w:val="none" w:sz="0" w:space="0" w:color="auto"/>
        <w:left w:val="none" w:sz="0" w:space="0" w:color="auto"/>
        <w:bottom w:val="none" w:sz="0" w:space="0" w:color="auto"/>
        <w:right w:val="none" w:sz="0" w:space="0" w:color="auto"/>
      </w:divBdr>
    </w:div>
    <w:div w:id="2003242142">
      <w:bodyDiv w:val="1"/>
      <w:marLeft w:val="0"/>
      <w:marRight w:val="0"/>
      <w:marTop w:val="0"/>
      <w:marBottom w:val="0"/>
      <w:divBdr>
        <w:top w:val="none" w:sz="0" w:space="0" w:color="auto"/>
        <w:left w:val="none" w:sz="0" w:space="0" w:color="auto"/>
        <w:bottom w:val="none" w:sz="0" w:space="0" w:color="auto"/>
        <w:right w:val="none" w:sz="0" w:space="0" w:color="auto"/>
      </w:divBdr>
    </w:div>
    <w:div w:id="2016032984">
      <w:bodyDiv w:val="1"/>
      <w:marLeft w:val="0"/>
      <w:marRight w:val="0"/>
      <w:marTop w:val="0"/>
      <w:marBottom w:val="0"/>
      <w:divBdr>
        <w:top w:val="none" w:sz="0" w:space="0" w:color="auto"/>
        <w:left w:val="none" w:sz="0" w:space="0" w:color="auto"/>
        <w:bottom w:val="none" w:sz="0" w:space="0" w:color="auto"/>
        <w:right w:val="none" w:sz="0" w:space="0" w:color="auto"/>
      </w:divBdr>
    </w:div>
    <w:div w:id="2016876446">
      <w:bodyDiv w:val="1"/>
      <w:marLeft w:val="0"/>
      <w:marRight w:val="0"/>
      <w:marTop w:val="0"/>
      <w:marBottom w:val="0"/>
      <w:divBdr>
        <w:top w:val="none" w:sz="0" w:space="0" w:color="auto"/>
        <w:left w:val="none" w:sz="0" w:space="0" w:color="auto"/>
        <w:bottom w:val="none" w:sz="0" w:space="0" w:color="auto"/>
        <w:right w:val="none" w:sz="0" w:space="0" w:color="auto"/>
      </w:divBdr>
    </w:div>
    <w:div w:id="2029602028">
      <w:bodyDiv w:val="1"/>
      <w:marLeft w:val="0"/>
      <w:marRight w:val="0"/>
      <w:marTop w:val="0"/>
      <w:marBottom w:val="0"/>
      <w:divBdr>
        <w:top w:val="none" w:sz="0" w:space="0" w:color="auto"/>
        <w:left w:val="none" w:sz="0" w:space="0" w:color="auto"/>
        <w:bottom w:val="none" w:sz="0" w:space="0" w:color="auto"/>
        <w:right w:val="none" w:sz="0" w:space="0" w:color="auto"/>
      </w:divBdr>
    </w:div>
    <w:div w:id="2034065412">
      <w:bodyDiv w:val="1"/>
      <w:marLeft w:val="0"/>
      <w:marRight w:val="0"/>
      <w:marTop w:val="0"/>
      <w:marBottom w:val="0"/>
      <w:divBdr>
        <w:top w:val="none" w:sz="0" w:space="0" w:color="auto"/>
        <w:left w:val="none" w:sz="0" w:space="0" w:color="auto"/>
        <w:bottom w:val="none" w:sz="0" w:space="0" w:color="auto"/>
        <w:right w:val="none" w:sz="0" w:space="0" w:color="auto"/>
      </w:divBdr>
    </w:div>
    <w:div w:id="2039771916">
      <w:bodyDiv w:val="1"/>
      <w:marLeft w:val="0"/>
      <w:marRight w:val="0"/>
      <w:marTop w:val="0"/>
      <w:marBottom w:val="0"/>
      <w:divBdr>
        <w:top w:val="none" w:sz="0" w:space="0" w:color="auto"/>
        <w:left w:val="none" w:sz="0" w:space="0" w:color="auto"/>
        <w:bottom w:val="none" w:sz="0" w:space="0" w:color="auto"/>
        <w:right w:val="none" w:sz="0" w:space="0" w:color="auto"/>
      </w:divBdr>
    </w:div>
    <w:div w:id="2078553522">
      <w:bodyDiv w:val="1"/>
      <w:marLeft w:val="0"/>
      <w:marRight w:val="0"/>
      <w:marTop w:val="0"/>
      <w:marBottom w:val="0"/>
      <w:divBdr>
        <w:top w:val="none" w:sz="0" w:space="0" w:color="auto"/>
        <w:left w:val="none" w:sz="0" w:space="0" w:color="auto"/>
        <w:bottom w:val="none" w:sz="0" w:space="0" w:color="auto"/>
        <w:right w:val="none" w:sz="0" w:space="0" w:color="auto"/>
      </w:divBdr>
    </w:div>
    <w:div w:id="2127582275">
      <w:bodyDiv w:val="1"/>
      <w:marLeft w:val="0"/>
      <w:marRight w:val="0"/>
      <w:marTop w:val="0"/>
      <w:marBottom w:val="0"/>
      <w:divBdr>
        <w:top w:val="none" w:sz="0" w:space="0" w:color="auto"/>
        <w:left w:val="none" w:sz="0" w:space="0" w:color="auto"/>
        <w:bottom w:val="none" w:sz="0" w:space="0" w:color="auto"/>
        <w:right w:val="none" w:sz="0" w:space="0" w:color="auto"/>
      </w:divBdr>
    </w:div>
    <w:div w:id="21353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ypdok@spravazeleznic.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ova&#345;&#237;k@tymdi.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dodavatele-odberatele/technicke-pozadavky-na-vyrobky-zarizeni-a-technologie-pro-zdc/varovne-system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EF0E51FF3443268007CA0255E7F1BD"/>
        <w:category>
          <w:name w:val="Obecné"/>
          <w:gallery w:val="placeholder"/>
        </w:category>
        <w:types>
          <w:type w:val="bbPlcHdr"/>
        </w:types>
        <w:behaviors>
          <w:behavior w:val="content"/>
        </w:behaviors>
        <w:guid w:val="{E525AC34-CF33-4B43-A7DD-7182359CE343}"/>
      </w:docPartPr>
      <w:docPartBody>
        <w:p w:rsidR="007C04C2" w:rsidRDefault="00A66753">
          <w:pPr>
            <w:pStyle w:val="AEEF0E51FF3443268007CA0255E7F1B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EE"/>
    <w:family w:val="auto"/>
    <w:notTrueType/>
    <w:pitch w:val="default"/>
    <w:sig w:usb0="00000007" w:usb1="00000000" w:usb2="00000000" w:usb3="00000000" w:csb0="00000003"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comments="0"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6753"/>
    <w:rsid w:val="00001D91"/>
    <w:rsid w:val="00043095"/>
    <w:rsid w:val="0008668D"/>
    <w:rsid w:val="00097BFE"/>
    <w:rsid w:val="00141511"/>
    <w:rsid w:val="00182DEA"/>
    <w:rsid w:val="001A0BDC"/>
    <w:rsid w:val="001F0177"/>
    <w:rsid w:val="00204520"/>
    <w:rsid w:val="0022554F"/>
    <w:rsid w:val="00256AC1"/>
    <w:rsid w:val="00261EC9"/>
    <w:rsid w:val="00290B97"/>
    <w:rsid w:val="002D5869"/>
    <w:rsid w:val="002D74B9"/>
    <w:rsid w:val="002E448E"/>
    <w:rsid w:val="003C2F80"/>
    <w:rsid w:val="003D1CE3"/>
    <w:rsid w:val="003E744A"/>
    <w:rsid w:val="0042166D"/>
    <w:rsid w:val="004C0D6D"/>
    <w:rsid w:val="00553D37"/>
    <w:rsid w:val="00555C05"/>
    <w:rsid w:val="005A5A36"/>
    <w:rsid w:val="005B1DD6"/>
    <w:rsid w:val="005C446F"/>
    <w:rsid w:val="005F3575"/>
    <w:rsid w:val="006259A0"/>
    <w:rsid w:val="00641106"/>
    <w:rsid w:val="00675B1D"/>
    <w:rsid w:val="007263AB"/>
    <w:rsid w:val="00726F1A"/>
    <w:rsid w:val="007A54EE"/>
    <w:rsid w:val="007C04C2"/>
    <w:rsid w:val="007C185D"/>
    <w:rsid w:val="007C1F4A"/>
    <w:rsid w:val="007F671F"/>
    <w:rsid w:val="00840B2F"/>
    <w:rsid w:val="008417F1"/>
    <w:rsid w:val="0088762F"/>
    <w:rsid w:val="008C0470"/>
    <w:rsid w:val="008F69B2"/>
    <w:rsid w:val="009115C4"/>
    <w:rsid w:val="00913853"/>
    <w:rsid w:val="00972B14"/>
    <w:rsid w:val="00975E98"/>
    <w:rsid w:val="0097702A"/>
    <w:rsid w:val="009C1495"/>
    <w:rsid w:val="00A13EDF"/>
    <w:rsid w:val="00A255A8"/>
    <w:rsid w:val="00A57052"/>
    <w:rsid w:val="00A57B8D"/>
    <w:rsid w:val="00A6314C"/>
    <w:rsid w:val="00A66753"/>
    <w:rsid w:val="00A7139D"/>
    <w:rsid w:val="00AB0433"/>
    <w:rsid w:val="00B00FA3"/>
    <w:rsid w:val="00B16F27"/>
    <w:rsid w:val="00B96055"/>
    <w:rsid w:val="00BB18C6"/>
    <w:rsid w:val="00BD34C8"/>
    <w:rsid w:val="00BF7EAF"/>
    <w:rsid w:val="00C4354E"/>
    <w:rsid w:val="00C710FC"/>
    <w:rsid w:val="00CA0007"/>
    <w:rsid w:val="00D10F8B"/>
    <w:rsid w:val="00D352C4"/>
    <w:rsid w:val="00D509D7"/>
    <w:rsid w:val="00D60657"/>
    <w:rsid w:val="00DA36A4"/>
    <w:rsid w:val="00E14E84"/>
    <w:rsid w:val="00EA5244"/>
    <w:rsid w:val="00EB4EF7"/>
    <w:rsid w:val="00EC1FE9"/>
    <w:rsid w:val="00ED6A3F"/>
    <w:rsid w:val="00F26686"/>
    <w:rsid w:val="00F36507"/>
    <w:rsid w:val="00F56CC5"/>
    <w:rsid w:val="00F72E8C"/>
    <w:rsid w:val="00F95B49"/>
    <w:rsid w:val="00FB47F9"/>
    <w:rsid w:val="00FB614A"/>
    <w:rsid w:val="00FE7648"/>
    <w:rsid w:val="00FF39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AEEF0E51FF3443268007CA0255E7F1BD">
    <w:name w:val="AEEF0E51FF3443268007CA0255E7F1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2D7FEBA9-0640-4184-B1C4-6B53D0F227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DC7A50F-57BA-4616-92B2-54DD8AD930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7830</Words>
  <Characters>46202</Characters>
  <Application>Microsoft Office Word</Application>
  <DocSecurity>0</DocSecurity>
  <Lines>385</Lines>
  <Paragraphs>107</Paragraphs>
  <ScaleCrop>false</ScaleCrop>
  <HeadingPairs>
    <vt:vector size="2" baseType="variant">
      <vt:variant>
        <vt:lpstr>Název</vt:lpstr>
      </vt:variant>
      <vt:variant>
        <vt:i4>1</vt:i4>
      </vt:variant>
    </vt:vector>
  </HeadingPairs>
  <TitlesOfParts>
    <vt:vector size="1" baseType="lpstr">
      <vt:lpstr/>
    </vt:vector>
  </TitlesOfParts>
  <Manager/>
  <Company/>
  <LinksUpToDate>false</LinksUpToDate>
  <CharactersWithSpaces>53925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2024-05-24T06:49:00Z</dcterms:created>
  <dcterms:modified xsi:type="dcterms:W3CDTF">2024-05-27T07:08:00Z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